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Override1.xml" ContentType="application/vnd.openxmlformats-officedocument.themeOverrid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 </w:t>
      </w:r>
      <w:r/>
    </w:p>
    <w:p>
      <w:pPr>
        <w:jc w:val="both"/>
      </w:pPr>
      <w:r/>
      <w:r/>
    </w:p>
    <w:p>
      <w:pPr>
        <w:jc w:val="both"/>
        <w:spacing w:before="9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ОТЧЕТ ЭМИТЕНТА ЭМИССИОННЫХ ЦЕННЫХ БУМАГ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jc w:val="center"/>
        <w:spacing w:before="60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Публичное акционерное общество "</w:t>
      </w:r>
      <w:r>
        <w:rPr>
          <w:b/>
          <w:bCs/>
          <w:i/>
          <w:iCs/>
          <w:sz w:val="32"/>
          <w:szCs w:val="32"/>
        </w:rPr>
        <w:t xml:space="preserve">Россети</w:t>
      </w:r>
      <w:r>
        <w:rPr>
          <w:b/>
          <w:bCs/>
          <w:i/>
          <w:iCs/>
          <w:sz w:val="32"/>
          <w:szCs w:val="32"/>
        </w:rPr>
        <w:t xml:space="preserve"> Юг"</w:t>
      </w:r>
      <w:r>
        <w:rPr>
          <w:b/>
          <w:bCs/>
          <w:i/>
          <w:iCs/>
          <w:sz w:val="32"/>
          <w:szCs w:val="32"/>
        </w:rPr>
      </w:r>
      <w:r>
        <w:rPr>
          <w:b/>
          <w:bCs/>
          <w:i/>
          <w:iCs/>
          <w:sz w:val="32"/>
          <w:szCs w:val="32"/>
        </w:rPr>
      </w:r>
    </w:p>
    <w:p>
      <w:pPr>
        <w:jc w:val="center"/>
        <w:spacing w:before="1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Код эмитента: 34956-E</w:t>
      </w:r>
      <w:r>
        <w:rPr>
          <w:b/>
          <w:bCs/>
          <w:i/>
          <w:iCs/>
          <w:sz w:val="28"/>
          <w:szCs w:val="28"/>
        </w:rPr>
      </w:r>
      <w:r>
        <w:rPr>
          <w:b/>
          <w:bCs/>
          <w:i/>
          <w:iCs/>
          <w:sz w:val="28"/>
          <w:szCs w:val="28"/>
        </w:rPr>
      </w:r>
    </w:p>
    <w:p>
      <w:pPr>
        <w:jc w:val="center"/>
        <w:spacing w:before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за 12 месяцев 2025 г.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jc w:val="center"/>
        <w:spacing w:before="600" w:after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Информация, содержащаяся в настоящем отчете эмитента, подлежит раскрытию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в соответствии с законодательством Российской Федерации о ценных бумагах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</w:pPr>
      <w:r/>
      <w:r/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87"/>
        <w:gridCol w:w="7603"/>
      </w:tblGrid>
      <w:tr>
        <w:tblPrEx/>
        <w:trPr>
          <w:trHeight w:val="551"/>
        </w:trPr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non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both"/>
            </w:pPr>
            <w:r>
              <w:t xml:space="preserve">Адрес эмитента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7603" w:type="dxa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344002, Ростовская область, </w:t>
            </w:r>
            <w:r>
              <w:rPr>
                <w:b/>
                <w:bCs/>
              </w:rPr>
              <w:t xml:space="preserve">г.о</w:t>
            </w:r>
            <w:r>
              <w:rPr>
                <w:b/>
                <w:bCs/>
              </w:rPr>
              <w:t xml:space="preserve">. город Ростов-на-Дону, г. Ростов-на-Дону,</w:t>
            </w:r>
            <w:r>
              <w:rPr>
                <w:b/>
                <w:bCs/>
              </w:rPr>
              <w:br/>
              <w:t xml:space="preserve">ул. Большая Садовая, д. 49/42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1140"/>
        </w:trPr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both"/>
            </w:pPr>
            <w:r>
              <w:t xml:space="preserve">Контактное лицо эмитента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7603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bCs/>
              </w:rPr>
              <w:t xml:space="preserve">Целикова Елена Григорьевна, Главный с</w:t>
            </w:r>
            <w:r>
              <w:rPr>
                <w:b/>
                <w:bCs/>
              </w:rPr>
              <w:t xml:space="preserve">пециалист департамента корпоративного управления и взаимодействия с акционерами</w:t>
            </w:r>
            <w:r/>
          </w:p>
          <w:p>
            <w:pPr>
              <w:jc w:val="both"/>
            </w:pPr>
            <w:r>
              <w:t xml:space="preserve">Телефон:</w:t>
            </w:r>
            <w:r>
              <w:rPr>
                <w:b/>
                <w:bCs/>
              </w:rPr>
              <w:t xml:space="preserve"> (863) 307-04-69</w:t>
            </w:r>
            <w:r/>
          </w:p>
          <w:p>
            <w:pPr>
              <w:jc w:val="both"/>
              <w:rPr>
                <w:b/>
                <w:bCs/>
              </w:rPr>
            </w:pPr>
            <w:r>
              <w:t xml:space="preserve">Адрес электронной почты: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</w:rPr>
              <w:t xml:space="preserve">celikovaeg@rosseti-yug.ru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jc w:val="both"/>
      </w:pPr>
      <w:r/>
      <w:r/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92"/>
        <w:gridCol w:w="7598"/>
      </w:tblGrid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1892" w:type="dxa"/>
            <w:textDirection w:val="lrTb"/>
            <w:noWrap w:val="false"/>
          </w:tcPr>
          <w:p>
            <w:pPr>
              <w:jc w:val="both"/>
            </w:pPr>
            <w:r>
              <w:t xml:space="preserve">Адрес страницы в сети Интернет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7598" w:type="dxa"/>
            <w:textDirection w:val="lrTb"/>
            <w:noWrap w:val="false"/>
          </w:tcPr>
          <w:p>
            <w:pPr>
              <w:jc w:val="both"/>
              <w:rPr>
                <w:b/>
                <w:bCs/>
                <w:i/>
              </w:rPr>
            </w:pPr>
            <w:r/>
            <w:hyperlink r:id="rId14" w:tooltip="http://www.e-disclosure.ru/portal/company.aspx?id=11999" w:history="1">
              <w:r>
                <w:rPr>
                  <w:b/>
                  <w:i/>
                </w:rPr>
                <w:t xml:space="preserve">http://www.e-disclosure.ru/portal/company.aspx?id=11999</w:t>
              </w:r>
            </w:hyperlink>
            <w:r>
              <w:rPr>
                <w:b/>
                <w:bCs/>
                <w:i/>
              </w:rPr>
              <w:t xml:space="preserve">; 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https://rosseti-yug.ru/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jc w:val="both"/>
      </w:pPr>
      <w:r/>
      <w:r/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572"/>
        <w:gridCol w:w="3918"/>
      </w:tblGrid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5572" w:type="dxa"/>
            <w:textDirection w:val="lrTb"/>
            <w:noWrap w:val="false"/>
          </w:tcPr>
          <w:p>
            <w:pPr>
              <w:jc w:val="both"/>
              <w:spacing w:before="20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Генеральный директор ПАО "</w:t>
            </w:r>
            <w:r>
              <w:rPr>
                <w:b/>
                <w:highlight w:val="white"/>
              </w:rPr>
              <w:t xml:space="preserve">Россети</w:t>
            </w:r>
            <w:r>
              <w:rPr>
                <w:b/>
                <w:highlight w:val="white"/>
              </w:rPr>
              <w:t xml:space="preserve"> Юг"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Дата: 29 апреля 2026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3918" w:type="dxa"/>
            <w:textDirection w:val="lrTb"/>
            <w:noWrap w:val="false"/>
          </w:tcPr>
          <w:p>
            <w:pPr>
              <w:jc w:val="both"/>
              <w:spacing w:before="200" w:after="200"/>
            </w:pPr>
            <w:r>
              <w:br/>
              <w:t xml:space="preserve">______________________ </w:t>
            </w:r>
            <w:r>
              <w:rPr>
                <w:b/>
              </w:rPr>
              <w:t xml:space="preserve">А.А. Рыбин</w:t>
            </w:r>
            <w:r>
              <w:rPr>
                <w:b/>
              </w:rPr>
              <w:br/>
            </w:r>
            <w:r>
              <w:t xml:space="preserve">                 подпись</w:t>
            </w:r>
            <w:r/>
          </w:p>
        </w:tc>
      </w:tr>
    </w:tbl>
    <w:p>
      <w:pPr>
        <w:jc w:val="both"/>
      </w:pPr>
      <w:r/>
      <w:r/>
    </w:p>
    <w:p>
      <w:pPr>
        <w:jc w:val="both"/>
      </w:pPr>
      <w:r/>
      <w:r/>
    </w:p>
    <w:p>
      <w:pPr>
        <w:pStyle w:val="1075"/>
        <w:jc w:val="both"/>
      </w:pPr>
      <w:r>
        <w:br w:type="page" w:clear="all"/>
      </w:r>
      <w:bookmarkStart w:id="0" w:name="_Toc227913316"/>
      <w:r>
        <w:t xml:space="preserve">Оглавление</w:t>
      </w:r>
      <w:bookmarkEnd w:id="0"/>
      <w:r/>
      <w:r/>
    </w:p>
    <w:p>
      <w:pPr>
        <w:pStyle w:val="1267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fldChar w:fldCharType="begin"/>
      </w:r>
      <w:r>
        <w:instrText xml:space="preserve">TOC</w:instrText>
      </w:r>
      <w:r>
        <w:fldChar w:fldCharType="separate"/>
      </w:r>
      <w:r>
        <w:t xml:space="preserve">Оглавление</w:t>
      </w:r>
      <w:r>
        <w:tab/>
      </w:r>
      <w:r>
        <w:fldChar w:fldCharType="begin"/>
      </w:r>
      <w:r>
        <w:instrText xml:space="preserve"> PAGEREF _Toc227913316 \h </w:instrText>
      </w:r>
      <w:r>
        <w:fldChar w:fldCharType="separate"/>
      </w:r>
      <w:r>
        <w:t xml:space="preserve">2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7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t xml:space="preserve">Введение</w:t>
      </w:r>
      <w:r>
        <w:tab/>
      </w:r>
      <w:r>
        <w:fldChar w:fldCharType="begin"/>
      </w:r>
      <w:r>
        <w:instrText xml:space="preserve"> PAGEREF _Toc227913317 \h </w:instrText>
      </w:r>
      <w:r>
        <w:fldChar w:fldCharType="separate"/>
      </w:r>
      <w:r>
        <w:t xml:space="preserve">4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7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t xml:space="preserve">Раздел 1. Управленческий отчет эмитента</w:t>
      </w:r>
      <w:r>
        <w:tab/>
      </w:r>
      <w:r>
        <w:fldChar w:fldCharType="begin"/>
      </w:r>
      <w:r>
        <w:instrText xml:space="preserve"> PAGEREF _Toc227913318 \h </w:instrText>
      </w:r>
      <w:r>
        <w:fldChar w:fldCharType="separate"/>
      </w:r>
      <w:r>
        <w:t xml:space="preserve">4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t xml:space="preserve">1.1. Общие сведения об эмитенте и его деятельности</w:t>
      </w:r>
      <w:r>
        <w:tab/>
      </w:r>
      <w:r>
        <w:fldChar w:fldCharType="begin"/>
      </w:r>
      <w:r>
        <w:instrText xml:space="preserve"> PAGEREF _Toc227913319 \h </w:instrText>
      </w:r>
      <w:r>
        <w:fldChar w:fldCharType="separate"/>
      </w:r>
      <w:r>
        <w:t xml:space="preserve">4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1.2. Сведения о положении эмитента в отрасли</w:t>
      </w:r>
      <w:r>
        <w:tab/>
      </w:r>
      <w:r>
        <w:fldChar w:fldCharType="begin"/>
      </w:r>
      <w:r>
        <w:instrText xml:space="preserve"> PAGEREF _Toc227913320 \h </w:instrText>
      </w:r>
      <w:r>
        <w:fldChar w:fldCharType="separate"/>
      </w:r>
      <w:r>
        <w:t xml:space="preserve">7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1.3. Основные операционные показатели, характеризующие деятельность эмитента</w:t>
      </w:r>
      <w:r>
        <w:tab/>
      </w:r>
      <w:r>
        <w:fldChar w:fldCharType="begin"/>
      </w:r>
      <w:r>
        <w:instrText xml:space="preserve"> PAGEREF _Toc227913321 \h </w:instrText>
      </w:r>
      <w:r>
        <w:fldChar w:fldCharType="separate"/>
      </w:r>
      <w:r>
        <w:t xml:space="preserve">10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1.4. Основные финансовые показатели эмитента</w:t>
      </w:r>
      <w:r>
        <w:tab/>
      </w:r>
      <w:r>
        <w:fldChar w:fldCharType="begin"/>
      </w:r>
      <w:r>
        <w:instrText xml:space="preserve"> PAGEREF _Toc227913322 \h </w:instrText>
      </w:r>
      <w:r>
        <w:fldChar w:fldCharType="separate"/>
      </w:r>
      <w:r>
        <w:t xml:space="preserve">11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1.4.1. Финансовые показатели, рассчитываемые на основе консолидированной финансовой отчетности (финансовой отчетности)</w:t>
      </w:r>
      <w:r>
        <w:tab/>
      </w:r>
      <w:r>
        <w:fldChar w:fldCharType="begin"/>
      </w:r>
      <w:r>
        <w:instrText xml:space="preserve"> PAGEREF _Toc227913323 \h </w:instrText>
      </w:r>
      <w:r>
        <w:fldChar w:fldCharType="separate"/>
      </w:r>
      <w:r>
        <w:t xml:space="preserve">11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1.4.2. Финансовые показатели, рассчитываемые на основе бухгалтерской (финансовой) отчетности</w:t>
      </w:r>
      <w:r>
        <w:tab/>
      </w:r>
      <w:r>
        <w:fldChar w:fldCharType="begin"/>
      </w:r>
      <w:r>
        <w:instrText xml:space="preserve"> PAGEREF _Toc227913324 \h </w:instrText>
      </w:r>
      <w:r>
        <w:fldChar w:fldCharType="separate"/>
      </w:r>
      <w:r>
        <w:t xml:space="preserve">12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1.4.3. Финансовые показатели кредитной организации</w:t>
      </w:r>
      <w:r>
        <w:tab/>
      </w:r>
      <w:r>
        <w:fldChar w:fldCharType="begin"/>
      </w:r>
      <w:r>
        <w:instrText xml:space="preserve"> PAGEREF _Toc227913325 \h </w:instrText>
      </w:r>
      <w:r>
        <w:fldChar w:fldCharType="separate"/>
      </w:r>
      <w:r>
        <w:t xml:space="preserve">12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1.4.4. Иные финансовые показатели</w:t>
      </w:r>
      <w:r>
        <w:tab/>
      </w:r>
      <w:r>
        <w:fldChar w:fldCharType="begin"/>
      </w:r>
      <w:r>
        <w:instrText xml:space="preserve"> PAGEREF _Toc227913326 \h </w:instrText>
      </w:r>
      <w:r>
        <w:fldChar w:fldCharType="separate"/>
      </w:r>
      <w:r>
        <w:t xml:space="preserve">12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1.4.5. Анализ динамики изменения финансовых показателей, приведенных в подпунктах 1.4.1 - 1.4.4 настоящего пункта</w:t>
      </w:r>
      <w:r>
        <w:tab/>
      </w:r>
      <w:r>
        <w:fldChar w:fldCharType="begin"/>
      </w:r>
      <w:r>
        <w:instrText xml:space="preserve"> PAGEREF _Toc227913327 \h </w:instrText>
      </w:r>
      <w:r>
        <w:fldChar w:fldCharType="separate"/>
      </w:r>
      <w:r>
        <w:t xml:space="preserve">12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1.5. Сведения об основных поставщиках эмитента</w:t>
      </w:r>
      <w:r>
        <w:tab/>
      </w:r>
      <w:r>
        <w:fldChar w:fldCharType="begin"/>
      </w:r>
      <w:r>
        <w:instrText xml:space="preserve"> PAGEREF _Toc227913328 \h </w:instrText>
      </w:r>
      <w:r>
        <w:fldChar w:fldCharType="separate"/>
      </w:r>
      <w:r>
        <w:t xml:space="preserve">13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1.6. Сведения об основных дебиторах эмитента</w:t>
      </w:r>
      <w:r>
        <w:tab/>
      </w:r>
      <w:r>
        <w:fldChar w:fldCharType="begin"/>
      </w:r>
      <w:r>
        <w:instrText xml:space="preserve"> PAGEREF _Toc227913329 \h </w:instrText>
      </w:r>
      <w:r>
        <w:fldChar w:fldCharType="separate"/>
      </w:r>
      <w:r>
        <w:t xml:space="preserve">13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1.7. Сведения об обязательствах эмитента</w:t>
      </w:r>
      <w:r>
        <w:tab/>
      </w:r>
      <w:r>
        <w:fldChar w:fldCharType="begin"/>
      </w:r>
      <w:r>
        <w:instrText xml:space="preserve"> PAGEREF _Toc227913330 \h </w:instrText>
      </w:r>
      <w:r>
        <w:fldChar w:fldCharType="separate"/>
      </w:r>
      <w:r>
        <w:t xml:space="preserve">14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1.7.1. Сведения об основных кредиторах эмитента</w:t>
      </w:r>
      <w:r>
        <w:tab/>
      </w:r>
      <w:r>
        <w:fldChar w:fldCharType="begin"/>
      </w:r>
      <w:r>
        <w:instrText xml:space="preserve"> PAGEREF _Toc227913331 \h </w:instrText>
      </w:r>
      <w:r>
        <w:fldChar w:fldCharType="separate"/>
      </w:r>
      <w:r>
        <w:t xml:space="preserve">14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1.7.2. Сведения об обязательствах эмитента из предоставленного обеспечения</w:t>
      </w:r>
      <w:r>
        <w:tab/>
      </w:r>
      <w:r>
        <w:fldChar w:fldCharType="begin"/>
      </w:r>
      <w:r>
        <w:instrText xml:space="preserve"> PAGEREF _Toc227913332 \h </w:instrText>
      </w:r>
      <w:r>
        <w:fldChar w:fldCharType="separate"/>
      </w:r>
      <w:r>
        <w:t xml:space="preserve">17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1.7.3. Сведения о прочих существенных обязательствах эмитента</w:t>
      </w:r>
      <w:r>
        <w:tab/>
      </w:r>
      <w:r>
        <w:fldChar w:fldCharType="begin"/>
      </w:r>
      <w:r>
        <w:instrText xml:space="preserve"> PAGEREF _Toc227913333 \h </w:instrText>
      </w:r>
      <w:r>
        <w:fldChar w:fldCharType="separate"/>
      </w:r>
      <w:r>
        <w:t xml:space="preserve">18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1.8. Сведения о перспективах развития эмитента</w:t>
      </w:r>
      <w:r>
        <w:tab/>
      </w:r>
      <w:r>
        <w:fldChar w:fldCharType="begin"/>
      </w:r>
      <w:r>
        <w:instrText xml:space="preserve"> PAGEREF _Toc227913334 \h </w:instrText>
      </w:r>
      <w:r>
        <w:fldChar w:fldCharType="separate"/>
      </w:r>
      <w:r>
        <w:t xml:space="preserve">18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1.9. Сведения о рисках, связанных с деятельностью эмитента</w:t>
      </w:r>
      <w:r>
        <w:tab/>
      </w:r>
      <w:r>
        <w:fldChar w:fldCharType="begin"/>
      </w:r>
      <w:r>
        <w:instrText xml:space="preserve"> PAGEREF _Toc227913335 \h </w:instrText>
      </w:r>
      <w:r>
        <w:fldChar w:fldCharType="separate"/>
      </w:r>
      <w:r>
        <w:t xml:space="preserve">22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1.9.1. Отраслевые риски</w:t>
      </w:r>
      <w:r>
        <w:tab/>
      </w:r>
      <w:r>
        <w:fldChar w:fldCharType="begin"/>
      </w:r>
      <w:r>
        <w:instrText xml:space="preserve"> PAGEREF _Toc227913336 \h </w:instrText>
      </w:r>
      <w:r>
        <w:fldChar w:fldCharType="separate"/>
      </w:r>
      <w:r>
        <w:t xml:space="preserve">22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1.9.2. Страновые и региональные риски</w:t>
      </w:r>
      <w:r>
        <w:tab/>
      </w:r>
      <w:r>
        <w:fldChar w:fldCharType="begin"/>
      </w:r>
      <w:r>
        <w:instrText xml:space="preserve"> PAGEREF _Toc227913337 \h </w:instrText>
      </w:r>
      <w:r>
        <w:fldChar w:fldCharType="separate"/>
      </w:r>
      <w:r>
        <w:t xml:space="preserve">24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1.9.3. Финансовые риски</w:t>
      </w:r>
      <w:r>
        <w:tab/>
      </w:r>
      <w:r>
        <w:fldChar w:fldCharType="begin"/>
      </w:r>
      <w:r>
        <w:instrText xml:space="preserve"> PAGEREF _Toc227913338 \h </w:instrText>
      </w:r>
      <w:r>
        <w:fldChar w:fldCharType="separate"/>
      </w:r>
      <w:r>
        <w:t xml:space="preserve">24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1.9.4. Правовые риски</w:t>
      </w:r>
      <w:r>
        <w:tab/>
      </w:r>
      <w:r>
        <w:fldChar w:fldCharType="begin"/>
      </w:r>
      <w:r>
        <w:instrText xml:space="preserve"> PAGEREF _Toc227913339 \h </w:instrText>
      </w:r>
      <w:r>
        <w:fldChar w:fldCharType="separate"/>
      </w:r>
      <w:r>
        <w:t xml:space="preserve">25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1.9.5. Риск потери деловой репутации (репутационный риск)</w:t>
      </w:r>
      <w:r>
        <w:tab/>
      </w:r>
      <w:r>
        <w:fldChar w:fldCharType="begin"/>
      </w:r>
      <w:r>
        <w:instrText xml:space="preserve"> PAGEREF _Toc227913340 \h </w:instrText>
      </w:r>
      <w:r>
        <w:fldChar w:fldCharType="separate"/>
      </w:r>
      <w:r>
        <w:t xml:space="preserve">26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1.9.6. Стратегический риск</w:t>
      </w:r>
      <w:r>
        <w:tab/>
      </w:r>
      <w:r>
        <w:fldChar w:fldCharType="begin"/>
      </w:r>
      <w:r>
        <w:instrText xml:space="preserve"> PAGEREF _Toc227913341 \h </w:instrText>
      </w:r>
      <w:r>
        <w:fldChar w:fldCharType="separate"/>
      </w:r>
      <w:r>
        <w:t xml:space="preserve">26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1.9.7. Риски, связанные с деятельностью эмитента</w:t>
      </w:r>
      <w:r>
        <w:tab/>
      </w:r>
      <w:r>
        <w:fldChar w:fldCharType="begin"/>
      </w:r>
      <w:r>
        <w:instrText xml:space="preserve"> PAGEREF _Toc227913342 \h </w:instrText>
      </w:r>
      <w:r>
        <w:fldChar w:fldCharType="separate"/>
      </w:r>
      <w:r>
        <w:t xml:space="preserve">27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1.9.8. Риск информационной безопасности</w:t>
      </w:r>
      <w:r>
        <w:tab/>
      </w:r>
      <w:r>
        <w:fldChar w:fldCharType="begin"/>
      </w:r>
      <w:r>
        <w:instrText xml:space="preserve"> PAGEREF _Toc227913343 \h </w:instrText>
      </w:r>
      <w:r>
        <w:fldChar w:fldCharType="separate"/>
      </w:r>
      <w:r>
        <w:t xml:space="preserve">29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1.9.9. Экологический риск</w:t>
      </w:r>
      <w:r>
        <w:tab/>
      </w:r>
      <w:r>
        <w:fldChar w:fldCharType="begin"/>
      </w:r>
      <w:r>
        <w:instrText xml:space="preserve"> PAGEREF _Toc227913344 \h </w:instrText>
      </w:r>
      <w:r>
        <w:fldChar w:fldCharType="separate"/>
      </w:r>
      <w:r>
        <w:t xml:space="preserve">29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1.9.10. Природно-климатический риск</w:t>
      </w:r>
      <w:r>
        <w:tab/>
      </w:r>
      <w:r>
        <w:fldChar w:fldCharType="begin"/>
      </w:r>
      <w:r>
        <w:instrText xml:space="preserve"> PAGEREF _Toc227913345 \h </w:instrText>
      </w:r>
      <w:r>
        <w:fldChar w:fldCharType="separate"/>
      </w:r>
      <w:r>
        <w:t xml:space="preserve">29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1.9.11. Риски кредитных организаций</w:t>
      </w:r>
      <w:r>
        <w:tab/>
      </w:r>
      <w:r>
        <w:fldChar w:fldCharType="begin"/>
      </w:r>
      <w:r>
        <w:instrText xml:space="preserve"> PAGEREF _Toc227913346 \h </w:instrText>
      </w:r>
      <w:r>
        <w:fldChar w:fldCharType="separate"/>
      </w:r>
      <w:r>
        <w:t xml:space="preserve">30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1.9.12. Иные риски, которые являются существенными для эмитента (группы эмитента)</w:t>
      </w:r>
      <w:r>
        <w:tab/>
      </w:r>
      <w:r>
        <w:fldChar w:fldCharType="begin"/>
      </w:r>
      <w:r>
        <w:instrText xml:space="preserve"> PAGEREF _Toc227913347 \h </w:instrText>
      </w:r>
      <w:r>
        <w:fldChar w:fldCharType="separate"/>
      </w:r>
      <w:r>
        <w:t xml:space="preserve">30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7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Раздел</w:t>
      </w:r>
      <w:r>
        <w:rPr>
          <w:rFonts w:eastAsiaTheme="minorEastAsia"/>
        </w:rPr>
        <w:t xml:space="preserve"> 2. Сведения о лицах, входящих в состав органов управления эмитента, сведения об организации в эмитенте управления рисками, контроля за финансово-хозяйственной деятельностью и внутреннего контроля, внутреннего аудита, а также сведения о работниках эмитента</w:t>
      </w:r>
      <w:r>
        <w:tab/>
      </w:r>
      <w:r>
        <w:fldChar w:fldCharType="begin"/>
      </w:r>
      <w:r>
        <w:instrText xml:space="preserve"> PAGEREF _Toc227913348 \h </w:instrText>
      </w:r>
      <w:r>
        <w:fldChar w:fldCharType="separate"/>
      </w:r>
      <w:r>
        <w:t xml:space="preserve">30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2.1. Информация о лицах, входящих в состав органов управления эмитента</w:t>
      </w:r>
      <w:r>
        <w:tab/>
      </w:r>
      <w:r>
        <w:fldChar w:fldCharType="begin"/>
      </w:r>
      <w:r>
        <w:instrText xml:space="preserve"> PAGEREF _Toc227913349 \h </w:instrText>
      </w:r>
      <w:r>
        <w:fldChar w:fldCharType="separate"/>
      </w:r>
      <w:r>
        <w:t xml:space="preserve">31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2.1.1. Состав Совета директоров (наблюдательного совета) эмитента</w:t>
      </w:r>
      <w:r>
        <w:tab/>
      </w:r>
      <w:r>
        <w:fldChar w:fldCharType="begin"/>
      </w:r>
      <w:r>
        <w:instrText xml:space="preserve"> PAGEREF _Toc227913350 \h </w:instrText>
      </w:r>
      <w:r>
        <w:fldChar w:fldCharType="separate"/>
      </w:r>
      <w:r>
        <w:t xml:space="preserve">31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2.1.2. Информация о единоличном исполнительном органе эмитента</w:t>
      </w:r>
      <w:r>
        <w:tab/>
      </w:r>
      <w:r>
        <w:fldChar w:fldCharType="begin"/>
      </w:r>
      <w:r>
        <w:instrText xml:space="preserve"> PAGEREF _Toc227913351 \h </w:instrText>
      </w:r>
      <w:r>
        <w:fldChar w:fldCharType="separate"/>
      </w:r>
      <w:r>
        <w:t xml:space="preserve">44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2.1.3. Состав коллегиального исполнительного органа эмитента</w:t>
      </w:r>
      <w:r>
        <w:tab/>
      </w:r>
      <w:r>
        <w:fldChar w:fldCharType="begin"/>
      </w:r>
      <w:r>
        <w:instrText xml:space="preserve"> PAGEREF _Toc227913352 \h </w:instrText>
      </w:r>
      <w:r>
        <w:fldChar w:fldCharType="separate"/>
      </w:r>
      <w:r>
        <w:t xml:space="preserve">45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2.2. Сведения о политике в области вознаграждения и (или) компенсации расходов, а также о размере вознаграждения и (или) компенсации расходов по каждому органу управления эмитента</w:t>
      </w:r>
      <w:r>
        <w:tab/>
      </w:r>
      <w:r>
        <w:fldChar w:fldCharType="begin"/>
      </w:r>
      <w:r>
        <w:instrText xml:space="preserve"> PAGEREF _Toc227913353 \h </w:instrText>
      </w:r>
      <w:r>
        <w:fldChar w:fldCharType="separate"/>
      </w:r>
      <w:r>
        <w:t xml:space="preserve">52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2.3. Сведения об организации в эмитенте управления рисками, контроля за финансово-хозяйственной деятельностью, внутреннего контроля и внутреннего аудита</w:t>
      </w:r>
      <w:r>
        <w:tab/>
      </w:r>
      <w:r>
        <w:fldChar w:fldCharType="begin"/>
      </w:r>
      <w:r>
        <w:instrText xml:space="preserve"> PAGEREF _Toc227913354 \h </w:instrText>
      </w:r>
      <w:r>
        <w:fldChar w:fldCharType="separate"/>
      </w:r>
      <w:r>
        <w:t xml:space="preserve">54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2.4. Информация о лицах, ответственных в эмитенте за организацию и осуществление управления рисками, контроля за финансово-хозяйственной деятельностью и внутреннего контроля, внутреннего аудита</w:t>
      </w:r>
      <w:r>
        <w:tab/>
      </w:r>
      <w:r>
        <w:fldChar w:fldCharType="begin"/>
      </w:r>
      <w:r>
        <w:instrText xml:space="preserve"> PAGEREF _Toc227913355 \h </w:instrText>
      </w:r>
      <w:r>
        <w:fldChar w:fldCharType="separate"/>
      </w:r>
      <w:r>
        <w:t xml:space="preserve">63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2.5. Сведения о любых обязательствах эмитента перед работниками эмитента и работниками подконтрольных эмитенту организаций, касающихся возможности их участия в уставном капитале эмитента</w:t>
      </w:r>
      <w:r>
        <w:tab/>
      </w:r>
      <w:r>
        <w:fldChar w:fldCharType="begin"/>
      </w:r>
      <w:r>
        <w:instrText xml:space="preserve"> PAGEREF _Toc227913356 \h </w:instrText>
      </w:r>
      <w:r>
        <w:fldChar w:fldCharType="separate"/>
      </w:r>
      <w:r>
        <w:t xml:space="preserve">69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7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Раздел 3. Сведения об акционерах (участниках, членах) эмитента, а также о сделках эмитента, в совершении которых имелась заинтересованность, и крупных сделках эмитента</w:t>
      </w:r>
      <w:r>
        <w:tab/>
      </w:r>
      <w:r>
        <w:fldChar w:fldCharType="begin"/>
      </w:r>
      <w:r>
        <w:instrText xml:space="preserve"> PAGEREF _Toc227913357 \h </w:instrText>
      </w:r>
      <w:r>
        <w:fldChar w:fldCharType="separate"/>
      </w:r>
      <w:r>
        <w:t xml:space="preserve">70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3.1. Сведения об общем количестве акционеров (участников, членов) эмитента</w:t>
      </w:r>
      <w:r>
        <w:tab/>
      </w:r>
      <w:r>
        <w:fldChar w:fldCharType="begin"/>
      </w:r>
      <w:r>
        <w:instrText xml:space="preserve"> PAGEREF _Toc227913358 \h </w:instrText>
      </w:r>
      <w:r>
        <w:fldChar w:fldCharType="separate"/>
      </w:r>
      <w:r>
        <w:t xml:space="preserve">70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3.2. Сведения об акционерах (участниках, членах) эмитента или лицах, имеющих право распоряжаться </w:t>
      </w:r>
      <w:r>
        <w:rPr>
          <w:rFonts w:eastAsiaTheme="minorEastAsia"/>
        </w:rPr>
        <w:t xml:space="preserve">голосами, приходящимися на голосующие акции (доли), составляющие уставный (складочный) капитал (паевой фонд) эмитента</w:t>
      </w:r>
      <w:r>
        <w:tab/>
      </w:r>
      <w:r>
        <w:fldChar w:fldCharType="begin"/>
      </w:r>
      <w:r>
        <w:instrText xml:space="preserve"> PAGEREF _Toc227913359 \h </w:instrText>
      </w:r>
      <w:r>
        <w:fldChar w:fldCharType="separate"/>
      </w:r>
      <w:r>
        <w:t xml:space="preserve">70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  <w:highlight w:val="white"/>
        </w:rPr>
        <w:t xml:space="preserve">3.3. Сведения о доле участия Российской Федерации, субъекта Российской Федерации или муниципального образования в уставном капитале эмитента, наличии специального права (золотой акции)</w:t>
      </w:r>
      <w:r>
        <w:tab/>
      </w:r>
      <w:r>
        <w:fldChar w:fldCharType="begin"/>
      </w:r>
      <w:r>
        <w:instrText xml:space="preserve"> PAGEREF _Toc227913360 \h </w:instrText>
      </w:r>
      <w:r>
        <w:fldChar w:fldCharType="separate"/>
      </w:r>
      <w:r>
        <w:t xml:space="preserve">71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  <w:highlight w:val="white"/>
        </w:rPr>
        <w:t xml:space="preserve">3.4. Сделки эмитента, в совершении которых имелась заинтересованность</w:t>
      </w:r>
      <w:r>
        <w:tab/>
      </w:r>
      <w:r>
        <w:fldChar w:fldCharType="begin"/>
      </w:r>
      <w:r>
        <w:instrText xml:space="preserve"> PAGEREF _Toc227913361 \h </w:instrText>
      </w:r>
      <w:r>
        <w:fldChar w:fldCharType="separate"/>
      </w:r>
      <w:r>
        <w:t xml:space="preserve">72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3.5. Крупные сделки эмитента</w:t>
      </w:r>
      <w:r>
        <w:tab/>
      </w:r>
      <w:r>
        <w:fldChar w:fldCharType="begin"/>
      </w:r>
      <w:r>
        <w:instrText xml:space="preserve"> PAGEREF _Toc227913362 \h </w:instrText>
      </w:r>
      <w:r>
        <w:fldChar w:fldCharType="separate"/>
      </w:r>
      <w:r>
        <w:t xml:space="preserve">96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7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Раздел 4. Дополнительные сведения об эмитенте и о размещенных им ценных бумагах</w:t>
      </w:r>
      <w:r>
        <w:tab/>
      </w:r>
      <w:r>
        <w:fldChar w:fldCharType="begin"/>
      </w:r>
      <w:r>
        <w:instrText xml:space="preserve"> PAGEREF _Toc227913363 \h </w:instrText>
      </w:r>
      <w:r>
        <w:fldChar w:fldCharType="separate"/>
      </w:r>
      <w:r>
        <w:t xml:space="preserve">96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4.1. Подконтрольные эмитенту организации, имеющие для него существенное значение</w:t>
      </w:r>
      <w:r>
        <w:tab/>
      </w:r>
      <w:r>
        <w:fldChar w:fldCharType="begin"/>
      </w:r>
      <w:r>
        <w:instrText xml:space="preserve"> PAGEREF _Toc227913364 \h </w:instrText>
      </w:r>
      <w:r>
        <w:fldChar w:fldCharType="separate"/>
      </w:r>
      <w:r>
        <w:t xml:space="preserve">96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4.2. Дополнительные сведения, раскрываемые эмитентами зеленых облигаций, социальных облигаций, облигаций устойчивого развития, адаптационных облигаций</w:t>
      </w:r>
      <w:r>
        <w:tab/>
      </w:r>
      <w:r>
        <w:fldChar w:fldCharType="begin"/>
      </w:r>
      <w:r>
        <w:instrText xml:space="preserve"> PAGEREF _Toc227913365 \h </w:instrText>
      </w:r>
      <w:r>
        <w:fldChar w:fldCharType="separate"/>
      </w:r>
      <w:r>
        <w:t xml:space="preserve">96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4.2.1. Инфо</w:t>
      </w:r>
      <w:r>
        <w:rPr>
          <w:rFonts w:eastAsiaTheme="minorEastAsia"/>
        </w:rPr>
        <w:t xml:space="preserve">рмация о реализации проекта (проектов), для финансирования и (или) рефинансирования которого (которых) используются денежные средства, полученные от размещения зеленых облигаций, социальных облигаций, облигаций устойчивого развития, адаптационных облигаций</w:t>
      </w:r>
      <w:r>
        <w:tab/>
      </w:r>
      <w:r>
        <w:fldChar w:fldCharType="begin"/>
      </w:r>
      <w:r>
        <w:instrText xml:space="preserve"> PAGEREF _Toc227913366 \h </w:instrText>
      </w:r>
      <w:r>
        <w:fldChar w:fldCharType="separate"/>
      </w:r>
      <w:r>
        <w:t xml:space="preserve">96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4.2.2. Описание политики эмитента по управлению денежными средствами, полученными от размещения зеленых облигаций, социальных облигаций, облигаций устойчивого развития, адаптационных облигаций</w:t>
      </w:r>
      <w:r>
        <w:tab/>
      </w:r>
      <w:r>
        <w:fldChar w:fldCharType="begin"/>
      </w:r>
      <w:r>
        <w:instrText xml:space="preserve"> PAGEREF _Toc227913367 \h </w:instrText>
      </w:r>
      <w:r>
        <w:fldChar w:fldCharType="separate"/>
      </w:r>
      <w:r>
        <w:t xml:space="preserve">96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4.2.3. Отчет об использовании денежных средств, полученных от размещения зеленых облигаций, социальных облигаций, облигаций устойчивого развития, адаптационных облигаций</w:t>
      </w:r>
      <w:r>
        <w:tab/>
      </w:r>
      <w:r>
        <w:fldChar w:fldCharType="begin"/>
      </w:r>
      <w:r>
        <w:instrText xml:space="preserve"> PAGEREF _Toc227913368 \h </w:instrText>
      </w:r>
      <w:r>
        <w:fldChar w:fldCharType="separate"/>
      </w:r>
      <w:r>
        <w:t xml:space="preserve">96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4.2(1). Дополнительные сведения, раскрываемые эмитентами инфраструктурных облигаций</w:t>
      </w:r>
      <w:r>
        <w:tab/>
      </w:r>
      <w:r>
        <w:fldChar w:fldCharType="begin"/>
      </w:r>
      <w:r>
        <w:instrText xml:space="preserve"> PAGEREF _Toc227913369 \h </w:instrText>
      </w:r>
      <w:r>
        <w:fldChar w:fldCharType="separate"/>
      </w:r>
      <w:r>
        <w:t xml:space="preserve">96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4.2(2). Дополнительные сведения, раскрываемые эмитентами облигаций, связанных с целями устойчивого развития</w:t>
      </w:r>
      <w:r>
        <w:tab/>
      </w:r>
      <w:r>
        <w:fldChar w:fldCharType="begin"/>
      </w:r>
      <w:r>
        <w:instrText xml:space="preserve"> PAGEREF _Toc227913370 \h </w:instrText>
      </w:r>
      <w:r>
        <w:fldChar w:fldCharType="separate"/>
      </w:r>
      <w:r>
        <w:t xml:space="preserve">96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4.2(3). Дополнительные сведения, раскрываемые эмитентами облигаций климатического перехода</w:t>
      </w:r>
      <w:r>
        <w:tab/>
      </w:r>
      <w:r>
        <w:fldChar w:fldCharType="begin"/>
      </w:r>
      <w:r>
        <w:instrText xml:space="preserve"> PAGEREF _Toc227913371 \h </w:instrText>
      </w:r>
      <w:r>
        <w:fldChar w:fldCharType="separate"/>
      </w:r>
      <w:r>
        <w:t xml:space="preserve">97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4.3. Сведения о лице (лицах), предоставившем (предоставивших) обеспечение по облигациям эмитента с обеспечением, а также об обеспечении, предоставленном по облигациям эмитента с обеспечением</w:t>
      </w:r>
      <w:r>
        <w:tab/>
      </w:r>
      <w:r>
        <w:fldChar w:fldCharType="begin"/>
      </w:r>
      <w:r>
        <w:instrText xml:space="preserve"> PAGEREF _Toc227913372 \h </w:instrText>
      </w:r>
      <w:r>
        <w:fldChar w:fldCharType="separate"/>
      </w:r>
      <w:r>
        <w:t xml:space="preserve">97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4.3.1. Дополнительные сведения об ипотечном покрытии по облигациям эмитента с ипотечным покрытием</w:t>
      </w:r>
      <w:r>
        <w:tab/>
      </w:r>
      <w:r>
        <w:fldChar w:fldCharType="begin"/>
      </w:r>
      <w:r>
        <w:instrText xml:space="preserve"> PAGEREF _Toc227913373 \h </w:instrText>
      </w:r>
      <w:r>
        <w:fldChar w:fldCharType="separate"/>
      </w:r>
      <w:r>
        <w:t xml:space="preserve">97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4.3.2. Дополнительные сведения о залоговом обеспечении денежными требованиями по облигациям эмитента с залоговым обеспечением денежными требованиями</w:t>
      </w:r>
      <w:r>
        <w:tab/>
      </w:r>
      <w:r>
        <w:fldChar w:fldCharType="begin"/>
      </w:r>
      <w:r>
        <w:instrText xml:space="preserve"> PAGEREF _Toc227913374 \h </w:instrText>
      </w:r>
      <w:r>
        <w:fldChar w:fldCharType="separate"/>
      </w:r>
      <w:r>
        <w:t xml:space="preserve">97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4.4. Сведения об объявленных и выплаченных дивидендах по акциям эмитента</w:t>
      </w:r>
      <w:r>
        <w:tab/>
      </w:r>
      <w:r>
        <w:fldChar w:fldCharType="begin"/>
      </w:r>
      <w:r>
        <w:instrText xml:space="preserve"> PAGEREF _Toc227913375 \h </w:instrText>
      </w:r>
      <w:r>
        <w:fldChar w:fldCharType="separate"/>
      </w:r>
      <w:r>
        <w:t xml:space="preserve">97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left" w:pos="850" w:leader="none"/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4.5.</w:t>
      </w:r>
      <w:r>
        <w:rPr>
          <w:rFonts w:asciiTheme="minorHAnsi" w:hAnsiTheme="minorHAnsi" w:eastAsiaTheme="minorEastAsia" w:cstheme="minorBidi"/>
          <w:sz w:val="22"/>
          <w:szCs w:val="22"/>
        </w:rPr>
        <w:tab/>
      </w:r>
      <w:r>
        <w:rPr>
          <w:rFonts w:eastAsiaTheme="minorEastAsia"/>
        </w:rPr>
        <w:t xml:space="preserve">Сведения об организациях, осуществляющих учет прав на эмиссионные ценные бумаги эмитента</w:t>
      </w:r>
      <w:r>
        <w:tab/>
      </w:r>
      <w:r>
        <w:fldChar w:fldCharType="begin"/>
      </w:r>
      <w:r>
        <w:instrText xml:space="preserve"> PAGEREF _Toc227913376 \h </w:instrText>
      </w:r>
      <w:r>
        <w:fldChar w:fldCharType="separate"/>
      </w:r>
      <w:r>
        <w:t xml:space="preserve">99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4.5.1. Сведения о регистраторе, осуществляющем ведение реестра владельцев ценных бумаг эмитента</w:t>
      </w:r>
      <w:r>
        <w:tab/>
      </w:r>
      <w:r>
        <w:fldChar w:fldCharType="begin"/>
      </w:r>
      <w:r>
        <w:instrText xml:space="preserve"> PAGEREF _Toc227913377 \h </w:instrText>
      </w:r>
      <w:r>
        <w:fldChar w:fldCharType="separate"/>
      </w:r>
      <w:r>
        <w:t xml:space="preserve">99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4.5.2. Сведения о депозитарии, осуществляющем централизованный учет прав на ценные бумаги эмитента</w:t>
      </w:r>
      <w:r>
        <w:tab/>
      </w:r>
      <w:r>
        <w:fldChar w:fldCharType="begin"/>
      </w:r>
      <w:r>
        <w:instrText xml:space="preserve"> PAGEREF _Toc227913378 \h </w:instrText>
      </w:r>
      <w:r>
        <w:fldChar w:fldCharType="separate"/>
      </w:r>
      <w:r>
        <w:t xml:space="preserve">100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4.6. Информация об аудиторе эмитента</w:t>
      </w:r>
      <w:r>
        <w:tab/>
      </w:r>
      <w:r>
        <w:fldChar w:fldCharType="begin"/>
      </w:r>
      <w:r>
        <w:instrText xml:space="preserve"> PAGEREF _Toc227913379 \h </w:instrText>
      </w:r>
      <w:r>
        <w:fldChar w:fldCharType="separate"/>
      </w:r>
      <w:r>
        <w:t xml:space="preserve">100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7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Раздел 5. Консолидированная финансовая отчетность (финансовая отчетность), бухгалтерская (финансовая) отчетность эмитента</w:t>
      </w:r>
      <w:r>
        <w:tab/>
      </w:r>
      <w:r>
        <w:fldChar w:fldCharType="begin"/>
      </w:r>
      <w:r>
        <w:instrText xml:space="preserve"> PAGEREF _Toc227913380 \h </w:instrText>
      </w:r>
      <w:r>
        <w:fldChar w:fldCharType="separate"/>
      </w:r>
      <w:r>
        <w:t xml:space="preserve">106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 xml:space="preserve">5.1. Консолидированная финансовая отчетность (финансовая отчетность) эмитента</w:t>
      </w:r>
      <w:r>
        <w:tab/>
      </w:r>
      <w:r>
        <w:fldChar w:fldCharType="begin"/>
      </w:r>
      <w:r>
        <w:instrText xml:space="preserve"> PAGEREF _Toc227913381 \h </w:instrText>
      </w:r>
      <w:r>
        <w:fldChar w:fldCharType="separate"/>
      </w:r>
      <w:r>
        <w:t xml:space="preserve">106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268"/>
        <w:tabs>
          <w:tab w:val="right" w:pos="962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t xml:space="preserve">5.2. </w:t>
      </w:r>
      <w:r>
        <w:rPr>
          <w:rFonts w:eastAsiaTheme="minorEastAsia"/>
        </w:rPr>
        <w:t xml:space="preserve">Бухгалтерская (финансовая) отчетность</w:t>
      </w:r>
      <w:r>
        <w:tab/>
      </w:r>
      <w:r>
        <w:fldChar w:fldCharType="begin"/>
      </w:r>
      <w:r>
        <w:instrText xml:space="preserve"> PAGEREF _Toc227913382 \h </w:instrText>
      </w:r>
      <w:r>
        <w:fldChar w:fldCharType="separate"/>
      </w:r>
      <w:r>
        <w:t xml:space="preserve">106</w:t>
      </w:r>
      <w:r>
        <w:fldChar w:fldCharType="end"/>
      </w:r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75"/>
        <w:jc w:val="both"/>
      </w:pPr>
      <w:r>
        <w:fldChar w:fldCharType="end"/>
      </w:r>
      <w:bookmarkStart w:id="1" w:name="_GoBack"/>
      <w:r/>
      <w:bookmarkEnd w:id="1"/>
      <w:r>
        <w:br w:type="page" w:clear="all"/>
      </w:r>
      <w:bookmarkStart w:id="2" w:name="_Toc227913317"/>
      <w:r>
        <w:t xml:space="preserve">Введение</w:t>
      </w:r>
      <w:bookmarkEnd w:id="2"/>
      <w:r/>
      <w:r/>
    </w:p>
    <w:p>
      <w:pPr>
        <w:pStyle w:val="1256"/>
        <w:ind w:left="426"/>
        <w:jc w:val="both"/>
      </w:pPr>
      <w:r>
        <w:t xml:space="preserve">Основания возникновения у эмитента обя</w:t>
      </w:r>
      <w:r>
        <w:t xml:space="preserve">занности осуществлять раскрытие информации в форме отчета эмитента</w:t>
      </w:r>
      <w:r/>
    </w:p>
    <w:p>
      <w:pPr>
        <w:ind w:left="426"/>
        <w:jc w:val="both"/>
      </w:pPr>
      <w:r>
        <w:rPr>
          <w:rStyle w:val="1266"/>
        </w:rPr>
        <w:t xml:space="preserve">В отношении ценных бумаг эмитента осуществлена регистрация проспекта ценных бумаг</w:t>
      </w:r>
      <w:r/>
    </w:p>
    <w:p>
      <w:pPr>
        <w:ind w:left="426"/>
        <w:jc w:val="both"/>
      </w:pPr>
      <w:r>
        <w:rPr>
          <w:rStyle w:val="1266"/>
        </w:rPr>
        <w:t xml:space="preserve">Государственная регистрация хотя бы одного выпуска (дополнительного выпуска) ценных бумаг эмитента сопровож</w:t>
      </w:r>
      <w:r>
        <w:rPr>
          <w:rStyle w:val="1266"/>
        </w:rPr>
        <w:t xml:space="preserve">далась регистрацией проспекта эмиссии ценных бумаг, при этом размещение таких ценных бумаг осуществлялось путем открытой подписки или путем закрытой подписки среди круга лиц, число которых превышало 500</w:t>
      </w:r>
      <w:r/>
    </w:p>
    <w:p>
      <w:pPr>
        <w:ind w:left="426"/>
        <w:jc w:val="both"/>
      </w:pPr>
      <w:r>
        <w:rPr>
          <w:rStyle w:val="1266"/>
        </w:rPr>
        <w:t xml:space="preserve">Биржевые облигации эмитента допущены к организованным</w:t>
      </w:r>
      <w:r>
        <w:rPr>
          <w:rStyle w:val="1266"/>
        </w:rPr>
        <w:t xml:space="preserve"> торгам на бирже с представлением бирже проспекта биржевых облигаций для такого допуска</w:t>
      </w:r>
      <w:r/>
    </w:p>
    <w:p>
      <w:pPr>
        <w:ind w:left="426"/>
        <w:jc w:val="both"/>
      </w:pPr>
      <w:r>
        <w:rPr>
          <w:rStyle w:val="1266"/>
        </w:rPr>
        <w:t xml:space="preserve">Эмитент является публичным акционерным обществом</w:t>
      </w:r>
      <w:r/>
    </w:p>
    <w:p>
      <w:pPr>
        <w:ind w:left="426"/>
        <w:jc w:val="both"/>
      </w:pPr>
      <w:r>
        <w:t xml:space="preserve">Сведения об отчетности, которая (ссылка на которую) содержится в отчете эмитента и на основании которой в отчете эмитен</w:t>
      </w:r>
      <w:r>
        <w:t xml:space="preserve">та раскрывается информация о финансово-хозяйственной деятельности эмитента:</w:t>
      </w:r>
      <w:r/>
    </w:p>
    <w:p>
      <w:pPr>
        <w:ind w:left="426"/>
        <w:jc w:val="both"/>
        <w:rPr>
          <w:rStyle w:val="1266"/>
          <w:b w:val="0"/>
          <w:i w:val="0"/>
        </w:rPr>
      </w:pPr>
      <w:r>
        <w:rPr>
          <w:rStyle w:val="1266"/>
          <w:b w:val="0"/>
          <w:i w:val="0"/>
        </w:rPr>
        <w:t xml:space="preserve">В отчёте содержится ссылка на отчетность следующего вида: консолидированная финансовая отчетность, на основании которой в отчете эмитента раскрывается информация о финансово-хозяйс</w:t>
      </w:r>
      <w:r>
        <w:rPr>
          <w:rStyle w:val="1266"/>
          <w:b w:val="0"/>
          <w:i w:val="0"/>
        </w:rPr>
        <w:t xml:space="preserve">твенной деятельности эмитента.</w:t>
      </w:r>
      <w:r>
        <w:rPr>
          <w:rStyle w:val="1266"/>
          <w:b w:val="0"/>
          <w:i w:val="0"/>
        </w:rPr>
      </w:r>
      <w:r>
        <w:rPr>
          <w:rStyle w:val="1266"/>
          <w:b w:val="0"/>
          <w:i w:val="0"/>
        </w:rPr>
      </w:r>
    </w:p>
    <w:p>
      <w:pPr>
        <w:ind w:left="426"/>
        <w:jc w:val="both"/>
        <w:rPr>
          <w:highlight w:val="white"/>
        </w:rPr>
      </w:pPr>
      <w:r>
        <w:t xml:space="preserve">В отчёте также содержится ссылка на бухгалтерскую (финансовую) отчётность, на основании которой в отче</w:t>
      </w:r>
      <w:r>
        <w:rPr>
          <w:highlight w:val="white"/>
        </w:rPr>
        <w:t xml:space="preserve">те эмитента раскрывается информация о финансово-хозяйственной деятельности эмитента в пунктах: 1.5-1.7, 2.2, 4.4, 4.6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</w:pPr>
      <w:r>
        <w:t xml:space="preserve">Инфор</w:t>
      </w:r>
      <w:r>
        <w:t xml:space="preserve">мация о финансово-хозяйственной деятельности эмитента отражает его деятельность в качестве организации, которая вместе с другими организациями в соответствии с МСФО определяется как группа.</w:t>
      </w:r>
      <w:r/>
    </w:p>
    <w:p>
      <w:pPr>
        <w:ind w:left="426"/>
        <w:jc w:val="both"/>
      </w:pPr>
      <w:r>
        <w:t xml:space="preserve">Консолидированная финансовая отчетность, на основании которой в на</w:t>
      </w:r>
      <w:r>
        <w:t xml:space="preserve">стоящем отчете эмитента раскрыта информация о финансово-хозяйственной деятельности эмитента, дает объективное и достоверное представление об активах, обязательствах, финансовом состоянии, прибыли или убытке эмитента. Информация о финансовом состоянии и рез</w:t>
      </w:r>
      <w:r>
        <w:t xml:space="preserve">ультатах деятельности эмитента содержит достоверное представление о деятельности эмитента, а также об основных рисках, связанных с его деятельностью.</w:t>
      </w:r>
      <w:r/>
    </w:p>
    <w:p>
      <w:pPr>
        <w:ind w:left="426"/>
        <w:jc w:val="both"/>
      </w:pPr>
      <w:r>
        <w:t xml:space="preserve">Настоящий отчет эмитента содержит оценки и прогнозы в отношении будущих событий и (или) действий, перспект</w:t>
      </w:r>
      <w:r>
        <w:t xml:space="preserve">ив развития отрасли экономики, в которой эмитент осуществляет основную деятельность, и результатов деятельности эмитента, его планов, вероятности наступления определенных событий и совершения определенных действий.</w:t>
      </w:r>
      <w:r/>
    </w:p>
    <w:p>
      <w:pPr>
        <w:ind w:left="426"/>
        <w:jc w:val="both"/>
      </w:pPr>
      <w:r>
        <w:t xml:space="preserve">Инвесторы не должны полностью полагаться </w:t>
      </w:r>
      <w:r>
        <w:t xml:space="preserve">на оценки и прогнозы, приведенные в настоящем отчете эмитента, так как фактические результаты деятельности эмитента в будущем могут отличаться от прогнозируемых результатов по многим причинам. Приобретение ценных бумаг эмитента связано с рисками, в том чис</w:t>
      </w:r>
      <w:r>
        <w:t xml:space="preserve">ле описанными в настоящем отчете эмитента.</w:t>
      </w:r>
      <w:r/>
    </w:p>
    <w:p>
      <w:pPr>
        <w:ind w:left="426"/>
        <w:jc w:val="both"/>
        <w:rPr>
          <w:b/>
          <w:bCs/>
          <w:i/>
        </w:rPr>
      </w:pPr>
      <w:r>
        <w:t xml:space="preserve">Иная информация, которая, по мнению эмитента, будет полезна для заинтересованных лиц при принятии ими экономических решений: </w:t>
      </w:r>
      <w:r>
        <w:rPr>
          <w:b/>
          <w:i/>
        </w:rPr>
        <w:t xml:space="preserve">ПАО «</w:t>
      </w:r>
      <w:r>
        <w:rPr>
          <w:b/>
          <w:i/>
        </w:rPr>
        <w:t xml:space="preserve">Россети</w:t>
      </w:r>
      <w:r>
        <w:rPr>
          <w:b/>
          <w:i/>
        </w:rPr>
        <w:t xml:space="preserve"> Юг» в тексте отчета именуется также «эмитент» и «Общество»; Группа ПАО «</w:t>
      </w:r>
      <w:r>
        <w:rPr>
          <w:b/>
          <w:i/>
        </w:rPr>
        <w:t xml:space="preserve">Рос</w:t>
      </w:r>
      <w:r>
        <w:rPr>
          <w:b/>
          <w:i/>
        </w:rPr>
        <w:t xml:space="preserve">сети</w:t>
      </w:r>
      <w:r>
        <w:rPr>
          <w:b/>
          <w:i/>
        </w:rPr>
        <w:t xml:space="preserve"> Юг» в тексте отчета именуется также «Группа», «Группа компаний «</w:t>
      </w:r>
      <w:r>
        <w:rPr>
          <w:b/>
          <w:i/>
        </w:rPr>
        <w:t xml:space="preserve">Россети</w:t>
      </w:r>
      <w:r>
        <w:rPr>
          <w:b/>
          <w:i/>
        </w:rPr>
        <w:t xml:space="preserve"> Юг», «Группа «</w:t>
      </w:r>
      <w:r>
        <w:rPr>
          <w:b/>
          <w:i/>
        </w:rPr>
        <w:t xml:space="preserve">Россети</w:t>
      </w:r>
      <w:r>
        <w:rPr>
          <w:b/>
          <w:i/>
        </w:rPr>
        <w:t xml:space="preserve"> Юг».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6"/>
        <w:jc w:val="both"/>
        <w:rPr>
          <w:b/>
          <w:bCs/>
          <w:i/>
        </w:rPr>
      </w:pPr>
      <w:r>
        <w:rPr>
          <w:b/>
          <w:bCs/>
          <w:i/>
        </w:rPr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6"/>
        <w:jc w:val="both"/>
      </w:pPr>
      <w:r/>
      <w:r/>
    </w:p>
    <w:p>
      <w:pPr>
        <w:pStyle w:val="1075"/>
        <w:jc w:val="both"/>
      </w:pPr>
      <w:r/>
      <w:bookmarkStart w:id="3" w:name="_Toc227913318"/>
      <w:r>
        <w:t xml:space="preserve">Раздел 1. Управленческий отчет эмитента</w:t>
      </w:r>
      <w:bookmarkEnd w:id="3"/>
      <w:r/>
      <w:r/>
    </w:p>
    <w:p>
      <w:pPr>
        <w:pStyle w:val="1076"/>
        <w:jc w:val="both"/>
      </w:pPr>
      <w:r/>
      <w:bookmarkStart w:id="4" w:name="_Toc227913319"/>
      <w:r>
        <w:t xml:space="preserve">1.1. Общие сведения об эмитенте и его деятельности</w:t>
      </w:r>
      <w:bookmarkEnd w:id="4"/>
      <w:r/>
      <w:r/>
    </w:p>
    <w:p>
      <w:pPr>
        <w:ind w:left="425"/>
        <w:jc w:val="both"/>
        <w:spacing w:before="40"/>
      </w:pPr>
      <w:r>
        <w:t xml:space="preserve">Полное фирменное наименование эмитента:</w:t>
      </w:r>
      <w:r>
        <w:rPr>
          <w:rStyle w:val="1266"/>
        </w:rPr>
        <w:t xml:space="preserve"> Публичное акционерн</w:t>
      </w:r>
      <w:r>
        <w:rPr>
          <w:rStyle w:val="1266"/>
        </w:rPr>
        <w:t xml:space="preserve">ое общество "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Юг"</w:t>
      </w:r>
      <w:r/>
    </w:p>
    <w:p>
      <w:pPr>
        <w:ind w:left="425"/>
        <w:jc w:val="both"/>
        <w:spacing w:before="40"/>
      </w:pPr>
      <w:r>
        <w:t xml:space="preserve">Сокращенное фирменное наименование эмитента:</w:t>
      </w:r>
      <w:r>
        <w:rPr>
          <w:rStyle w:val="1266"/>
        </w:rPr>
        <w:t xml:space="preserve"> ПАО "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Юг"</w:t>
      </w:r>
      <w:r/>
    </w:p>
    <w:p>
      <w:pPr>
        <w:ind w:left="425"/>
        <w:jc w:val="both"/>
        <w:spacing w:before="40"/>
      </w:pPr>
      <w:r>
        <w:rPr>
          <w:rStyle w:val="1266"/>
        </w:rPr>
        <w:t xml:space="preserve">В уставе эмитента зарегистрировано наименование на иностранном языке</w:t>
      </w:r>
      <w:r/>
    </w:p>
    <w:p>
      <w:pPr>
        <w:pStyle w:val="1256"/>
        <w:ind w:left="425"/>
        <w:jc w:val="both"/>
        <w:spacing w:before="40"/>
      </w:pPr>
      <w:r>
        <w:t xml:space="preserve">Наименования эмитента на иностранном языке</w:t>
      </w:r>
      <w:r/>
    </w:p>
    <w:p>
      <w:pPr>
        <w:ind w:left="400"/>
        <w:jc w:val="both"/>
        <w:rPr>
          <w:rStyle w:val="1266"/>
          <w:bCs w:val="0"/>
          <w:iCs w:val="0"/>
        </w:rPr>
      </w:pPr>
      <w:r>
        <w:t xml:space="preserve">Полное наименование эмитента на английском языке:</w:t>
      </w:r>
      <w:r>
        <w:rPr>
          <w:rStyle w:val="1266"/>
        </w:rPr>
        <w:t xml:space="preserve"> </w:t>
      </w:r>
      <w:r>
        <w:rPr>
          <w:rStyle w:val="1266"/>
        </w:rPr>
        <w:t xml:space="preserve">Public</w:t>
      </w:r>
      <w:r>
        <w:rPr>
          <w:rStyle w:val="1266"/>
        </w:rPr>
        <w:t xml:space="preserve"> </w:t>
      </w:r>
      <w:r>
        <w:rPr>
          <w:rStyle w:val="1266"/>
        </w:rPr>
        <w:t xml:space="preserve">Joint</w:t>
      </w:r>
      <w:r>
        <w:rPr>
          <w:rStyle w:val="1266"/>
        </w:rPr>
        <w:t xml:space="preserve"> </w:t>
      </w:r>
      <w:r>
        <w:rPr>
          <w:rStyle w:val="1266"/>
        </w:rPr>
        <w:t xml:space="preserve">Stock</w:t>
      </w:r>
      <w:r>
        <w:rPr>
          <w:rStyle w:val="1266"/>
        </w:rPr>
        <w:t xml:space="preserve"> </w:t>
      </w:r>
      <w:r>
        <w:rPr>
          <w:rStyle w:val="1266"/>
        </w:rPr>
        <w:t xml:space="preserve">Company</w:t>
      </w:r>
      <w:r>
        <w:rPr>
          <w:rStyle w:val="1266"/>
        </w:rPr>
        <w:t xml:space="preserve"> «ROSSETI </w:t>
      </w:r>
      <w:r>
        <w:rPr>
          <w:rStyle w:val="1266"/>
        </w:rPr>
        <w:t xml:space="preserve">South</w:t>
      </w:r>
      <w:r>
        <w:rPr>
          <w:rStyle w:val="1266"/>
        </w:rPr>
        <w:t xml:space="preserve">»</w:t>
      </w:r>
      <w:r>
        <w:rPr>
          <w:rStyle w:val="1266"/>
          <w:bCs w:val="0"/>
          <w:iCs w:val="0"/>
        </w:rPr>
      </w:r>
      <w:r>
        <w:rPr>
          <w:rStyle w:val="1266"/>
          <w:bCs w:val="0"/>
          <w:iCs w:val="0"/>
        </w:rPr>
      </w:r>
    </w:p>
    <w:p>
      <w:pPr>
        <w:ind w:left="400"/>
        <w:jc w:val="both"/>
      </w:pPr>
      <w:r>
        <w:t xml:space="preserve">Сокращенное наименование эмитента на английском языке: </w:t>
      </w:r>
      <w:r>
        <w:rPr>
          <w:b/>
          <w:i/>
        </w:rPr>
        <w:t xml:space="preserve">ROSSETI </w:t>
      </w:r>
      <w:r>
        <w:rPr>
          <w:b/>
          <w:i/>
        </w:rPr>
        <w:t xml:space="preserve">South</w:t>
      </w:r>
      <w:r>
        <w:rPr>
          <w:b/>
          <w:i/>
        </w:rPr>
        <w:t xml:space="preserve">, PJSC</w:t>
      </w:r>
      <w:r/>
    </w:p>
    <w:p>
      <w:pPr>
        <w:ind w:left="425"/>
        <w:jc w:val="both"/>
        <w:spacing w:before="40"/>
        <w:rPr>
          <w:b/>
          <w:i/>
        </w:rPr>
      </w:pPr>
      <w:r>
        <w:t xml:space="preserve">Место нахождения эмитента:</w:t>
      </w:r>
      <w:r>
        <w:rPr>
          <w:rStyle w:val="1266"/>
        </w:rPr>
        <w:t xml:space="preserve"> Российская Федерация, </w:t>
      </w:r>
      <w:r>
        <w:rPr>
          <w:b/>
          <w:i/>
        </w:rPr>
        <w:t xml:space="preserve">Ростовская область, Г.О. ГОРОД РОСТОВ-НА-ДОНУ, Г. РОСТОВ-НА-ДОНУ</w:t>
      </w:r>
      <w:r>
        <w:rPr>
          <w:b/>
          <w:i/>
        </w:rPr>
      </w:r>
      <w:r>
        <w:rPr>
          <w:b/>
          <w:i/>
        </w:rPr>
      </w:r>
    </w:p>
    <w:p>
      <w:pPr>
        <w:ind w:left="425"/>
        <w:jc w:val="both"/>
        <w:spacing w:before="40"/>
        <w:rPr>
          <w:b/>
          <w:bCs/>
          <w:i/>
        </w:rPr>
      </w:pPr>
      <w:r>
        <w:t xml:space="preserve">Адрес эмитента:</w:t>
      </w:r>
      <w:r>
        <w:rPr>
          <w:rStyle w:val="1266"/>
        </w:rPr>
        <w:t xml:space="preserve"> </w:t>
      </w:r>
      <w:r>
        <w:rPr>
          <w:b/>
          <w:i/>
        </w:rPr>
        <w:t xml:space="preserve">344002, РОСТОВС</w:t>
      </w:r>
      <w:r>
        <w:rPr>
          <w:b/>
          <w:i/>
        </w:rPr>
        <w:t xml:space="preserve">КАЯ ОБЛАСТЬ, Г.О. ГОРОД РОСТОВ-НА-ДОНУ, Г. РОСТОВ-НА-ДОНУ, УЛ. БОЛЬШАЯ САДОВАЯ, Д. 49/42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/>
        <w:jc w:val="both"/>
        <w:spacing w:before="40"/>
        <w:rPr>
          <w:b/>
          <w:bCs/>
          <w:i/>
        </w:rPr>
      </w:pPr>
      <w:r>
        <w:rPr>
          <w:b/>
          <w:bCs/>
          <w:i/>
        </w:rPr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pStyle w:val="1256"/>
        <w:ind w:left="425"/>
        <w:spacing w:before="40"/>
        <w:rPr>
          <w:rStyle w:val="1266"/>
          <w:iCs w:val="0"/>
        </w:rPr>
      </w:pPr>
      <w:r>
        <w:t xml:space="preserve">Сведения о способе создания эмитента:</w:t>
      </w:r>
      <w:r>
        <w:rPr>
          <w:rStyle w:val="1266"/>
          <w:iCs w:val="0"/>
        </w:rPr>
      </w:r>
      <w:r>
        <w:rPr>
          <w:rStyle w:val="1266"/>
          <w:iCs w:val="0"/>
        </w:rPr>
      </w:r>
    </w:p>
    <w:p>
      <w:pPr>
        <w:pStyle w:val="1256"/>
        <w:ind w:left="425"/>
        <w:jc w:val="both"/>
        <w:spacing w:before="40"/>
        <w:rPr>
          <w:rStyle w:val="1266"/>
        </w:rPr>
      </w:pPr>
      <w:r>
        <w:rPr>
          <w:rStyle w:val="1266"/>
        </w:rPr>
        <w:t xml:space="preserve">Публичное акционерное общество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 (далее – Общество) учреждено по решению </w:t>
      </w:r>
      <w:r>
        <w:rPr>
          <w:rStyle w:val="1266"/>
        </w:rPr>
        <w:t xml:space="preserve">учредителя (Распоряжение Председателя Правле</w:t>
      </w:r>
      <w:r>
        <w:rPr>
          <w:rStyle w:val="1266"/>
        </w:rPr>
        <w:t xml:space="preserve">ния ОАО РАО «ЕЭС России» от 22.06.2007 г. №192р) в соответствии с Гражданским Кодексом Российской Федерации, Федеральным Законом «Об акционерных обществах», иными нормативными правовыми актами Российской Федерации.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rPr>
          <w:b/>
          <w:i/>
        </w:rPr>
      </w:pPr>
      <w:r>
        <w:rPr>
          <w:b/>
          <w:i/>
        </w:rPr>
        <w:t xml:space="preserve">На основании решения внеочередного Общего</w:t>
      </w:r>
      <w:r>
        <w:rPr>
          <w:b/>
          <w:i/>
        </w:rPr>
        <w:t xml:space="preserve"> собрания акционеров Общества от «25» декабря 2007 года Общество реорганизовано в форме присоединения к нему ОАО «Астраханьэнерго», ОАО «Волгоградэнерго», ОАО «Ростовэнерго», ОАО «</w:t>
      </w:r>
      <w:r>
        <w:rPr>
          <w:b/>
          <w:i/>
        </w:rPr>
        <w:t xml:space="preserve">Калмэнерго</w:t>
      </w:r>
      <w:r>
        <w:rPr>
          <w:b/>
          <w:i/>
        </w:rPr>
        <w:t xml:space="preserve">». </w:t>
      </w:r>
      <w:r>
        <w:rPr>
          <w:b/>
          <w:i/>
        </w:rPr>
      </w:r>
      <w:r>
        <w:rPr>
          <w:b/>
          <w:i/>
        </w:rPr>
      </w:r>
    </w:p>
    <w:p>
      <w:pPr>
        <w:ind w:left="426"/>
        <w:jc w:val="both"/>
        <w:rPr>
          <w:rStyle w:val="1266"/>
        </w:rPr>
      </w:pPr>
      <w:r>
        <w:t xml:space="preserve">Дата создания эмитента:</w:t>
      </w:r>
      <w:r>
        <w:rPr>
          <w:rStyle w:val="1266"/>
        </w:rPr>
        <w:t xml:space="preserve"> 28.06.2007</w:t>
      </w:r>
      <w:r>
        <w:rPr>
          <w:rStyle w:val="1266"/>
        </w:rPr>
      </w:r>
      <w:r>
        <w:rPr>
          <w:rStyle w:val="1266"/>
        </w:rPr>
      </w:r>
    </w:p>
    <w:p>
      <w:pPr>
        <w:pStyle w:val="1256"/>
        <w:ind w:left="426"/>
        <w:jc w:val="both"/>
      </w:pPr>
      <w:r>
        <w:t xml:space="preserve">Все предшествующие наименов</w:t>
      </w:r>
      <w:r>
        <w:t xml:space="preserve">ания эмитента в течение трех последних лет, предшествующих дате окончания отчетного периода, за который составлен отчет эмитента</w:t>
      </w:r>
      <w:r/>
    </w:p>
    <w:p>
      <w:pPr>
        <w:ind w:left="400"/>
        <w:jc w:val="both"/>
      </w:pPr>
      <w:r>
        <w:rPr>
          <w:rStyle w:val="1266"/>
        </w:rPr>
        <w:t xml:space="preserve">Наименование эмитента в течение трех последних лет, предшествующих дате окончания отчетного периода, за который составлен отчет</w:t>
      </w:r>
      <w:r>
        <w:rPr>
          <w:rStyle w:val="1266"/>
        </w:rPr>
        <w:t xml:space="preserve"> эмитента, не изменялось</w:t>
      </w:r>
      <w:r/>
    </w:p>
    <w:p>
      <w:pPr>
        <w:ind w:left="426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</w:pPr>
      <w:r>
        <w:rPr>
          <w:highlight w:val="white"/>
        </w:rPr>
        <w:t xml:space="preserve">Сведения о реорганизации (реорганизациях) эмитента в течение трех последних лет, предшествующих дате окончания отчетного периода, за который составлен отчет эмитента:</w:t>
      </w:r>
      <w:r/>
    </w:p>
    <w:p>
      <w:pPr>
        <w:ind w:left="426"/>
        <w:jc w:val="both"/>
        <w:rPr>
          <w:b/>
          <w:bCs/>
          <w:i/>
          <w:highlight w:val="white"/>
        </w:rPr>
      </w:pPr>
      <w:r>
        <w:rPr>
          <w:b/>
          <w:bCs/>
          <w:i/>
          <w:iCs/>
          <w:highlight w:val="white"/>
        </w:rPr>
        <w:t xml:space="preserve">01.12.2025 завершена реорганизация ПАО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Юг» в форме при</w:t>
      </w:r>
      <w:r>
        <w:rPr>
          <w:b/>
          <w:bCs/>
          <w:i/>
          <w:iCs/>
          <w:highlight w:val="white"/>
        </w:rPr>
        <w:t xml:space="preserve">соединения к нему АО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Кубань». Процедура реорганизации осуществлялась в рамках реализации решений, принятых внеочередными Общими собраниями акционеров обществ: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pStyle w:val="1273"/>
        <w:numPr>
          <w:ilvl w:val="0"/>
          <w:numId w:val="38"/>
        </w:numPr>
        <w:ind w:left="425" w:firstLine="0"/>
        <w:jc w:val="both"/>
        <w:tabs>
          <w:tab w:val="left" w:pos="567" w:leader="none"/>
        </w:tabs>
        <w:rPr>
          <w:b/>
          <w:bCs/>
          <w:i/>
        </w:rPr>
      </w:pPr>
      <w:r>
        <w:rPr>
          <w:b/>
          <w:bCs/>
          <w:i/>
          <w:iCs/>
        </w:rPr>
        <w:t xml:space="preserve">В</w:t>
      </w:r>
      <w:r>
        <w:rPr>
          <w:b/>
          <w:bCs/>
          <w:i/>
          <w:iCs/>
          <w:highlight w:val="white"/>
        </w:rPr>
        <w:t xml:space="preserve">неочередным Общим собранием акционеров Публичного акционерного общества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Юг» 15</w:t>
      </w:r>
      <w:r>
        <w:rPr>
          <w:b/>
          <w:bCs/>
          <w:i/>
          <w:iCs/>
          <w:highlight w:val="white"/>
        </w:rPr>
        <w:t xml:space="preserve">.05.2025 было принято решение о реорганизации Публичного акционерного общества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Юг» в форме присоединения к нему Акционерного общества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Кубань» в порядке и на условиях, предусмотренных договором о присоединении, утвержденным Общим собранием</w:t>
      </w:r>
      <w:r>
        <w:rPr>
          <w:b/>
          <w:bCs/>
          <w:i/>
          <w:iCs/>
          <w:highlight w:val="white"/>
        </w:rPr>
        <w:t xml:space="preserve"> акционеров (протокол ВОСА от 16.05.2025 №28)</w:t>
      </w:r>
      <w:r>
        <w:rPr>
          <w:b/>
          <w:bCs/>
          <w:i/>
          <w:iCs/>
        </w:rPr>
        <w:t xml:space="preserve">;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pStyle w:val="1273"/>
        <w:numPr>
          <w:ilvl w:val="0"/>
          <w:numId w:val="39"/>
        </w:numPr>
        <w:ind w:left="425" w:firstLine="0"/>
        <w:jc w:val="both"/>
        <w:tabs>
          <w:tab w:val="left" w:pos="567" w:leader="none"/>
          <w:tab w:val="left" w:pos="709" w:leader="none"/>
        </w:tabs>
        <w:rPr>
          <w:b/>
          <w:bCs/>
          <w:i/>
        </w:rPr>
      </w:pPr>
      <w:r>
        <w:rPr>
          <w:b/>
          <w:bCs/>
          <w:i/>
          <w:iCs/>
        </w:rPr>
        <w:t xml:space="preserve">Общее собрание </w:t>
      </w:r>
      <w:r>
        <w:rPr>
          <w:b/>
          <w:bCs/>
          <w:i/>
          <w:iCs/>
          <w:highlight w:val="white"/>
        </w:rPr>
        <w:t xml:space="preserve">акционеров ПАО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Юг» приняло решение об увеличении уставного капитала ПАО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Юг» путем размещения дополнительных обыкновенных акций в количестве 540 638 202 822 штуки номинальной ст</w:t>
      </w:r>
      <w:r>
        <w:rPr>
          <w:b/>
          <w:bCs/>
          <w:i/>
          <w:iCs/>
          <w:highlight w:val="white"/>
        </w:rPr>
        <w:t xml:space="preserve">оимостью 10 копеек каждая на общую сумму по номинальной стоимости 54 063 820 282,20 рублей для конвертации в них обыкновенных акций присоединяемого АО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Кубань»;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pStyle w:val="1273"/>
        <w:numPr>
          <w:ilvl w:val="0"/>
          <w:numId w:val="39"/>
        </w:numPr>
        <w:ind w:left="425" w:firstLine="0"/>
        <w:jc w:val="both"/>
        <w:tabs>
          <w:tab w:val="left" w:pos="567" w:leader="none"/>
          <w:tab w:val="left" w:pos="709" w:leader="none"/>
        </w:tabs>
        <w:rPr>
          <w:b/>
          <w:bCs/>
          <w:i/>
        </w:rPr>
      </w:pPr>
      <w:r>
        <w:rPr>
          <w:b/>
          <w:bCs/>
          <w:i/>
          <w:iCs/>
          <w:highlight w:val="white"/>
        </w:rPr>
        <w:t xml:space="preserve">определен следующий коэффициент конвертации: в 1 обыкновенную акцию ПАО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Юг» конвертируются 0,000737954 обыкновенных акций АО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Кубань»</w:t>
      </w:r>
      <w:r>
        <w:rPr>
          <w:b/>
          <w:bCs/>
          <w:i/>
          <w:iCs/>
        </w:rPr>
        <w:t xml:space="preserve">; 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pStyle w:val="1273"/>
        <w:numPr>
          <w:ilvl w:val="0"/>
          <w:numId w:val="39"/>
        </w:numPr>
        <w:ind w:left="425" w:firstLine="0"/>
        <w:jc w:val="both"/>
        <w:tabs>
          <w:tab w:val="left" w:pos="567" w:leader="none"/>
          <w:tab w:val="left" w:pos="709" w:leader="none"/>
        </w:tabs>
        <w:rPr>
          <w:b/>
          <w:bCs/>
          <w:i/>
        </w:rPr>
      </w:pPr>
      <w:r>
        <w:rPr>
          <w:b/>
          <w:bCs/>
          <w:i/>
          <w:iCs/>
          <w:highlight w:val="white"/>
        </w:rPr>
        <w:t xml:space="preserve">принято решение о внесении изменений в Устав ПАО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Юг» в части определения количества, номинальной стоимости, категории (типа) объявленных акций ПАО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Юг» и прав, предос</w:t>
      </w:r>
      <w:r>
        <w:rPr>
          <w:b/>
          <w:bCs/>
          <w:i/>
          <w:iCs/>
          <w:highlight w:val="white"/>
        </w:rPr>
        <w:t xml:space="preserve">тавляемых этими акциями.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/>
        <w:jc w:val="both"/>
        <w:tabs>
          <w:tab w:val="left" w:pos="567" w:leader="none"/>
          <w:tab w:val="left" w:pos="709" w:leader="none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2</w:t>
      </w:r>
      <w:r>
        <w:rPr>
          <w:b/>
          <w:bCs/>
          <w:i/>
          <w:iCs/>
          <w:highlight w:val="white"/>
        </w:rPr>
        <w:t xml:space="preserve">. Внеочередным Общим собранием акционеров Акционерного общества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Кубань» 16.05.2025 было принято решение о реорганизации Акционерного общества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Кубань» в форме присоединения к Публичному акционерному обществу «</w:t>
      </w:r>
      <w:r>
        <w:rPr>
          <w:b/>
          <w:bCs/>
          <w:i/>
          <w:iCs/>
          <w:highlight w:val="white"/>
        </w:rPr>
        <w:t xml:space="preserve">Росс</w:t>
      </w:r>
      <w:r>
        <w:rPr>
          <w:b/>
          <w:bCs/>
          <w:i/>
          <w:iCs/>
          <w:highlight w:val="white"/>
        </w:rPr>
        <w:t xml:space="preserve">ети</w:t>
      </w:r>
      <w:r>
        <w:rPr>
          <w:b/>
          <w:bCs/>
          <w:i/>
          <w:iCs/>
          <w:highlight w:val="white"/>
        </w:rPr>
        <w:t xml:space="preserve"> Юг» в порядке и на условиях, предусмотренных договором о присоединении, утвержденным Общим собранием акционеров (протокол ВОСА от 19.05.2025 №52);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1273"/>
        <w:numPr>
          <w:ilvl w:val="0"/>
          <w:numId w:val="40"/>
        </w:numPr>
        <w:ind w:left="425" w:firstLine="0"/>
        <w:jc w:val="both"/>
        <w:tabs>
          <w:tab w:val="left" w:pos="567" w:leader="none"/>
          <w:tab w:val="left" w:pos="709" w:leader="none"/>
        </w:tabs>
        <w:rPr>
          <w:b/>
          <w:bCs/>
          <w:i/>
          <w:highlight w:val="white"/>
        </w:rPr>
      </w:pPr>
      <w:r>
        <w:rPr>
          <w:b/>
          <w:bCs/>
          <w:i/>
          <w:iCs/>
        </w:rPr>
        <w:t xml:space="preserve">Общее собрание акционеров 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Кубань» утвердило договор о присоединении и передаточный акт АО «</w:t>
      </w:r>
      <w:r>
        <w:rPr>
          <w:b/>
          <w:bCs/>
          <w:i/>
          <w:iCs/>
        </w:rPr>
        <w:t xml:space="preserve">Ро</w:t>
      </w:r>
      <w:r>
        <w:rPr>
          <w:b/>
          <w:bCs/>
          <w:i/>
          <w:iCs/>
        </w:rPr>
        <w:t xml:space="preserve">ссети</w:t>
      </w:r>
      <w:r>
        <w:rPr>
          <w:b/>
          <w:bCs/>
          <w:i/>
          <w:iCs/>
        </w:rPr>
        <w:t xml:space="preserve"> Кубань».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left="425"/>
        <w:jc w:val="both"/>
        <w:tabs>
          <w:tab w:val="left" w:pos="567" w:leader="none"/>
          <w:tab w:val="left" w:pos="709" w:leader="none"/>
        </w:tabs>
        <w:rPr>
          <w:b/>
          <w:bCs/>
          <w:i/>
          <w:iCs/>
        </w:rPr>
      </w:pPr>
      <w:r>
        <w:rPr>
          <w:b/>
          <w:bCs/>
          <w:i/>
          <w:iCs/>
          <w:highlight w:val="white"/>
        </w:rPr>
        <w:t xml:space="preserve">21.05.2025 между ПАО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Юг» и АО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Кубань» заключен договор о присоединении.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ind w:left="425"/>
        <w:jc w:val="both"/>
        <w:tabs>
          <w:tab w:val="left" w:pos="567" w:leader="none"/>
          <w:tab w:val="left" w:pos="709" w:leader="none"/>
        </w:tabs>
        <w:rPr>
          <w:b/>
          <w:bCs/>
          <w:i/>
          <w:highlight w:val="white"/>
        </w:rPr>
      </w:pPr>
      <w:r>
        <w:rPr>
          <w:b/>
          <w:bCs/>
          <w:i/>
          <w:iCs/>
          <w:highlight w:val="white"/>
        </w:rPr>
        <w:t xml:space="preserve">В соответствии со статьей 75 Федерального закона от 26.12.1995 № 208-ФЗ «Об акционерных обществах» в результате реализации акционерами права требовать </w:t>
      </w:r>
      <w:r>
        <w:rPr>
          <w:b/>
          <w:bCs/>
          <w:i/>
          <w:iCs/>
          <w:highlight w:val="white"/>
        </w:rPr>
        <w:t xml:space="preserve">выкупа принадлежащих им акций ПАО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Юг» в связи с предстоящей реорганизацией</w:t>
      </w:r>
      <w:r>
        <w:rPr>
          <w:rStyle w:val="1277"/>
          <w:b/>
          <w:bCs/>
          <w:i/>
          <w:iCs/>
          <w:highlight w:val="white"/>
        </w:rPr>
        <w:footnoteReference w:id="2"/>
      </w:r>
      <w:r>
        <w:rPr>
          <w:b/>
          <w:bCs/>
          <w:i/>
          <w:iCs/>
          <w:highlight w:val="white"/>
        </w:rPr>
        <w:t xml:space="preserve">  Обществом выкуплено 4 142 335 813 шт. собственных (казначейских) акций по цене 0,08454 руб. за 1 акцию</w:t>
      </w:r>
      <w:r>
        <w:rPr>
          <w:rStyle w:val="1277"/>
          <w:b/>
          <w:bCs/>
          <w:i/>
          <w:iCs/>
          <w:highlight w:val="white"/>
        </w:rPr>
        <w:footnoteReference w:id="3"/>
      </w:r>
      <w:r>
        <w:rPr>
          <w:b/>
          <w:bCs/>
          <w:i/>
          <w:iCs/>
          <w:highlight w:val="white"/>
        </w:rPr>
        <w:t xml:space="preserve">  на общую сумму 350 193 069,62 руб.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left="425"/>
        <w:jc w:val="both"/>
        <w:tabs>
          <w:tab w:val="left" w:pos="567" w:leader="none"/>
          <w:tab w:val="left" w:pos="709" w:leader="none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0</w:t>
      </w:r>
      <w:r>
        <w:rPr>
          <w:b/>
          <w:bCs/>
          <w:i/>
          <w:iCs/>
          <w:highlight w:val="white"/>
        </w:rPr>
        <w:t xml:space="preserve">1.12.2025 в Единый государств</w:t>
      </w:r>
      <w:r>
        <w:rPr>
          <w:b/>
          <w:bCs/>
          <w:i/>
          <w:iCs/>
          <w:highlight w:val="white"/>
        </w:rPr>
        <w:t xml:space="preserve">енный реестр юридических лиц внесены сведения о прекращении деятельности Акционерного общества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Кубань» путем реорганизации в форме присоединения к Публичному акционерному обществу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Юг».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highlight w:val="white"/>
        </w:rPr>
        <w:t xml:space="preserve">В результате реорганизации правопреемником АО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Кубань» стало ПАО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Юг», к которому перешли все права и обязанности АО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Кубань» в соответствии с передаточным актом, утвержденным Общим собранием акционеров АО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Кубань».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ind w:left="425"/>
        <w:jc w:val="both"/>
        <w:tabs>
          <w:tab w:val="left" w:pos="567" w:leader="none"/>
          <w:tab w:val="left" w:pos="709" w:leader="none"/>
        </w:tabs>
        <w:rPr>
          <w:b/>
          <w:bCs/>
          <w:i/>
          <w:highlight w:val="white"/>
        </w:rPr>
      </w:pPr>
      <w:r>
        <w:rPr>
          <w:b/>
          <w:bCs/>
          <w:i/>
          <w:iCs/>
          <w:highlight w:val="white"/>
        </w:rPr>
        <w:t xml:space="preserve">01.12.2025 осуществлена конвертация акций АО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К</w:t>
      </w:r>
      <w:r>
        <w:rPr>
          <w:b/>
          <w:bCs/>
          <w:i/>
          <w:iCs/>
          <w:highlight w:val="white"/>
        </w:rPr>
        <w:t xml:space="preserve">убань» в дополнительные акции ПАО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Юг»: в 1 обыкновенную акцию ПАО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Юг» сконвертированы 0,000737954 обыкновенных акций АО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Кубань»; в результате конвертации Обществом размещено </w:t>
      </w:r>
      <w:r>
        <w:rPr>
          <w:b/>
          <w:bCs/>
          <w:i/>
          <w:iCs/>
          <w:highlight w:val="white"/>
          <w:lang w:bidi="ru-RU"/>
        </w:rPr>
        <w:t xml:space="preserve">540 638 137 326 дополнительных обыкновенных акций</w:t>
      </w:r>
      <w:r>
        <w:rPr>
          <w:rStyle w:val="1277"/>
          <w:b/>
          <w:bCs/>
          <w:i/>
          <w:iCs/>
          <w:highlight w:val="white"/>
          <w:lang w:bidi="ru-RU"/>
        </w:rPr>
        <w:footnoteReference w:id="4"/>
      </w:r>
      <w:r>
        <w:rPr>
          <w:b/>
          <w:bCs/>
          <w:i/>
          <w:iCs/>
          <w:highlight w:val="white"/>
          <w:lang w:bidi="ru-RU"/>
        </w:rPr>
        <w:t xml:space="preserve">. 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left="425"/>
        <w:jc w:val="both"/>
        <w:tabs>
          <w:tab w:val="left" w:pos="567" w:leader="none"/>
          <w:tab w:val="left" w:pos="709" w:leader="none"/>
        </w:tabs>
        <w:rPr>
          <w:sz w:val="24"/>
          <w:szCs w:val="24"/>
          <w:highlight w:val="white"/>
        </w:rPr>
      </w:pPr>
      <w:r>
        <w:rPr>
          <w:b/>
          <w:bCs/>
          <w:i/>
          <w:iCs/>
          <w:highlight w:val="white"/>
          <w:lang w:bidi="ru-RU"/>
        </w:rPr>
        <w:t xml:space="preserve">18</w:t>
      </w:r>
      <w:r>
        <w:rPr>
          <w:b/>
          <w:bCs/>
          <w:i/>
          <w:iCs/>
          <w:highlight w:val="white"/>
          <w:lang w:bidi="ru-RU"/>
        </w:rPr>
        <w:t xml:space="preserve">.12.2025 Банк России осуществил государственную регистрацию отчета об итогах дополнительного выпуска акций ПАО «</w:t>
      </w:r>
      <w:r>
        <w:rPr>
          <w:b/>
          <w:bCs/>
          <w:i/>
          <w:iCs/>
          <w:highlight w:val="white"/>
          <w:lang w:bidi="ru-RU"/>
        </w:rPr>
        <w:t xml:space="preserve">Россети</w:t>
      </w:r>
      <w:r>
        <w:rPr>
          <w:b/>
          <w:bCs/>
          <w:i/>
          <w:iCs/>
          <w:highlight w:val="white"/>
          <w:lang w:bidi="ru-RU"/>
        </w:rPr>
        <w:t xml:space="preserve"> Юг».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425"/>
        <w:jc w:val="both"/>
        <w:tabs>
          <w:tab w:val="left" w:pos="567" w:leader="none"/>
          <w:tab w:val="left" w:pos="709" w:leader="none"/>
        </w:tabs>
        <w:rPr>
          <w:sz w:val="24"/>
          <w:szCs w:val="24"/>
          <w:highlight w:val="white"/>
        </w:rPr>
      </w:pPr>
      <w:r>
        <w:rPr>
          <w:b/>
          <w:bCs/>
          <w:i/>
          <w:iCs/>
          <w:highlight w:val="white"/>
          <w:lang w:bidi="ru-RU"/>
        </w:rPr>
        <w:t xml:space="preserve">30.12.2025 осуществлена государственная регистрация изменений в Устав ПАО «</w:t>
      </w:r>
      <w:r>
        <w:rPr>
          <w:b/>
          <w:bCs/>
          <w:i/>
          <w:iCs/>
          <w:highlight w:val="white"/>
          <w:lang w:bidi="ru-RU"/>
        </w:rPr>
        <w:t xml:space="preserve">Россети</w:t>
      </w:r>
      <w:r>
        <w:rPr>
          <w:b/>
          <w:bCs/>
          <w:i/>
          <w:iCs/>
          <w:highlight w:val="white"/>
          <w:lang w:bidi="ru-RU"/>
        </w:rPr>
        <w:t xml:space="preserve"> Юг» в части увеличения уставного капитала на об</w:t>
      </w:r>
      <w:r>
        <w:rPr>
          <w:b/>
          <w:bCs/>
          <w:i/>
          <w:iCs/>
          <w:highlight w:val="white"/>
          <w:lang w:bidi="ru-RU"/>
        </w:rPr>
        <w:t xml:space="preserve">ъем размещенных дополнительных акций и соответствующего уменьшения количества объявленных акций; уставный капитал Общества составил 69 227 956 368 руб. 03 коп.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425"/>
        <w:jc w:val="both"/>
        <w:tabs>
          <w:tab w:val="left" w:pos="567" w:leader="none"/>
          <w:tab w:val="left" w:pos="709" w:leader="none"/>
        </w:tabs>
        <w:rPr>
          <w:b/>
          <w:bCs/>
          <w:i/>
          <w:highlight w:val="white"/>
        </w:rPr>
      </w:pP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left="426"/>
        <w:jc w:val="both"/>
      </w:pPr>
      <w:r>
        <w:t xml:space="preserve">Основной государственный регистрационный номер (ОГРН):</w:t>
      </w:r>
      <w:r>
        <w:rPr>
          <w:rStyle w:val="1266"/>
        </w:rPr>
        <w:t xml:space="preserve"> 1076164009096  </w:t>
      </w:r>
      <w:r/>
    </w:p>
    <w:p>
      <w:pPr>
        <w:ind w:left="426"/>
        <w:jc w:val="both"/>
      </w:pPr>
      <w:r>
        <w:t xml:space="preserve">ИНН:</w:t>
      </w:r>
      <w:r>
        <w:rPr>
          <w:rStyle w:val="1266"/>
        </w:rPr>
        <w:t xml:space="preserve"> 6164266561</w:t>
      </w:r>
      <w:r/>
    </w:p>
    <w:p>
      <w:pPr>
        <w:ind w:left="425"/>
        <w:jc w:val="both"/>
        <w:spacing w:before="120"/>
      </w:pPr>
      <w:r>
        <w:t xml:space="preserve">Краткое </w:t>
      </w:r>
      <w:r>
        <w:t xml:space="preserve">описание финансово-хозяйственной деятельности, операционных сегментов и географии осуществления финансово-хозяйственной деятельности группы эмитента:</w:t>
      </w:r>
      <w:r/>
    </w:p>
    <w:p>
      <w:pPr>
        <w:ind w:left="426" w:firstLine="1"/>
        <w:jc w:val="both"/>
        <w:rPr>
          <w:highlight w:val="white"/>
        </w:rPr>
      </w:pPr>
      <w:r>
        <w:rPr>
          <w:rStyle w:val="1266"/>
          <w:highlight w:val="white"/>
        </w:rPr>
        <w:t xml:space="preserve">Группа компаний ПАО «</w:t>
      </w:r>
      <w:r>
        <w:rPr>
          <w:rStyle w:val="1266"/>
          <w:highlight w:val="white"/>
        </w:rPr>
        <w:t xml:space="preserve">Россети</w:t>
      </w:r>
      <w:r>
        <w:rPr>
          <w:rStyle w:val="1266"/>
          <w:highlight w:val="white"/>
        </w:rPr>
        <w:t xml:space="preserve"> Юг» </w:t>
      </w:r>
      <w:r>
        <w:rPr>
          <w:b/>
          <w:i/>
          <w:highlight w:val="white"/>
        </w:rPr>
        <w:t xml:space="preserve">осуществляет свою деятельность </w:t>
      </w:r>
      <w:r>
        <w:rPr>
          <w:rStyle w:val="1266"/>
          <w:highlight w:val="white"/>
        </w:rPr>
        <w:t xml:space="preserve">на территории четырех субъектов Южного фед</w:t>
      </w:r>
      <w:r>
        <w:rPr>
          <w:rStyle w:val="1266"/>
          <w:highlight w:val="white"/>
        </w:rPr>
        <w:t xml:space="preserve">ерального округа Российской Федерации (Республики Калмыкия, Астраханской, Волгоградской, Ростовской областей), а также Краснодарского Края, Республики Адыгея и Федеральной территории «Сириус».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rPr>
          <w:b/>
          <w:i/>
          <w:highlight w:val="white"/>
        </w:rPr>
      </w:pPr>
      <w:r>
        <w:rPr>
          <w:b/>
          <w:i/>
          <w:highlight w:val="white"/>
        </w:rPr>
        <w:t xml:space="preserve">Основными видами деятельности Группы в регионах является оказан</w:t>
      </w:r>
      <w:r>
        <w:rPr>
          <w:b/>
          <w:i/>
          <w:highlight w:val="white"/>
        </w:rPr>
        <w:t xml:space="preserve">ие услуг по передаче и распределению электроэнергии по электрическим сетям, оказание услуг по технологическому присоединению потребителей к сетям, а также продажа электрической энергии конечному потребителю в ряде регионов Российской Федерации.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6"/>
        <w:jc w:val="both"/>
        <w:rPr>
          <w:rStyle w:val="1266"/>
          <w:highlight w:val="white"/>
        </w:rPr>
      </w:pPr>
      <w:r>
        <w:rPr>
          <w:rStyle w:val="1266"/>
          <w:highlight w:val="white"/>
        </w:rPr>
        <w:t xml:space="preserve">Внутренняя </w:t>
      </w:r>
      <w:r>
        <w:rPr>
          <w:rStyle w:val="1266"/>
          <w:highlight w:val="white"/>
        </w:rPr>
        <w:t xml:space="preserve">система управленческой отчетности основана на сегментах (филиалах, образованных по территориальному принципу), относящихся к передаче и распределению электроэнергии, технологическому присоединению к электрическим сетям и продаже электроэнергии конечному по</w:t>
      </w:r>
      <w:r>
        <w:rPr>
          <w:rStyle w:val="1266"/>
          <w:highlight w:val="white"/>
        </w:rPr>
        <w:t xml:space="preserve">требителю в ряде регионов Российской Федерации.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6"/>
        <w:jc w:val="both"/>
        <w:rPr>
          <w:rStyle w:val="1266"/>
        </w:rPr>
      </w:pPr>
      <w:r>
        <w:rPr>
          <w:rStyle w:val="1266"/>
        </w:rPr>
        <w:t xml:space="preserve">В соответствии с требованиями МСФО (IFRS) 8 на основании данных о выручке сегментов, EBITDA и общей сумме активов, по Группе идентифицированы следующие отчетные сегменты: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rPr>
          <w:szCs w:val="22"/>
        </w:rPr>
      </w:pPr>
      <w:r>
        <w:rPr>
          <w:b/>
          <w:bCs/>
          <w:i/>
          <w:iCs/>
          <w:lang w:eastAsia="en-US"/>
        </w:rPr>
        <w:t xml:space="preserve">филиал «Астраханьэнерго», филиал «Волгоградэнерго», филиал «</w:t>
      </w:r>
      <w:r>
        <w:rPr>
          <w:b/>
          <w:bCs/>
          <w:i/>
          <w:iCs/>
          <w:lang w:eastAsia="en-US"/>
        </w:rPr>
        <w:t xml:space="preserve">Калмэнерго</w:t>
      </w:r>
      <w:r>
        <w:rPr>
          <w:b/>
          <w:bCs/>
          <w:i/>
          <w:iCs/>
          <w:lang w:eastAsia="en-US"/>
        </w:rPr>
        <w:t xml:space="preserve">», филиал «Кубаньэнерго», филиал «Ростовэнерго», дочернее общество АО «ВМЭС», дочернее общество АО «</w:t>
      </w:r>
      <w:r>
        <w:rPr>
          <w:b/>
          <w:bCs/>
          <w:i/>
          <w:iCs/>
          <w:lang w:eastAsia="en-US"/>
        </w:rPr>
        <w:t xml:space="preserve">Энергосервис</w:t>
      </w:r>
      <w:r>
        <w:rPr>
          <w:b/>
          <w:bCs/>
          <w:i/>
          <w:iCs/>
          <w:lang w:eastAsia="en-US"/>
        </w:rPr>
        <w:t xml:space="preserve"> Кубани», дочернее общество «АО «</w:t>
      </w:r>
      <w:r>
        <w:rPr>
          <w:b/>
          <w:bCs/>
          <w:i/>
          <w:iCs/>
          <w:lang w:eastAsia="en-US"/>
        </w:rPr>
        <w:t xml:space="preserve">Энергосервис</w:t>
      </w:r>
      <w:r>
        <w:rPr>
          <w:b/>
          <w:bCs/>
          <w:i/>
          <w:iCs/>
          <w:lang w:eastAsia="en-US"/>
        </w:rPr>
        <w:t xml:space="preserve"> Юга»; прочие сегменты.</w:t>
      </w:r>
      <w:r>
        <w:rPr>
          <w:szCs w:val="22"/>
        </w:rPr>
      </w:r>
      <w:r>
        <w:rPr>
          <w:szCs w:val="22"/>
        </w:rPr>
      </w:r>
    </w:p>
    <w:p>
      <w:pPr>
        <w:ind w:left="425"/>
        <w:jc w:val="both"/>
        <w:rPr>
          <w:rFonts w:eastAsia="Calibri"/>
          <w:szCs w:val="22"/>
          <w:lang w:eastAsia="en-US"/>
        </w:rPr>
      </w:pPr>
      <w:r>
        <w:rPr>
          <w:b/>
          <w:bCs/>
          <w:i/>
          <w:iCs/>
          <w:lang w:eastAsia="en-US"/>
        </w:rPr>
        <w:t xml:space="preserve">Сегме</w:t>
      </w:r>
      <w:r>
        <w:rPr>
          <w:b/>
          <w:bCs/>
          <w:i/>
          <w:iCs/>
          <w:lang w:eastAsia="en-US"/>
        </w:rPr>
        <w:t xml:space="preserve">нт «Прочие» включает несколько операционных сегментов, основной деятельностью которых является оздоровительная деятельность</w:t>
      </w:r>
      <w:r>
        <w:rPr>
          <w:rFonts w:eastAsia="Calibri"/>
          <w:szCs w:val="22"/>
          <w:lang w:eastAsia="en-US"/>
        </w:rPr>
        <w:t xml:space="preserve">.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ind w:left="426"/>
        <w:jc w:val="both"/>
        <w:spacing w:before="120" w:after="120"/>
        <w:rPr>
          <w:rFonts w:eastAsiaTheme="minorEastAsia"/>
        </w:rPr>
      </w:pPr>
      <w:r>
        <w:rPr>
          <w:rFonts w:eastAsiaTheme="minorEastAsia"/>
        </w:rPr>
        <w:t xml:space="preserve">Краткая характеристика группы эмитента: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spacing w:before="0" w:after="120"/>
        <w:tabs>
          <w:tab w:val="left" w:pos="1276" w:leader="none"/>
        </w:tabs>
        <w:rPr>
          <w:rStyle w:val="1266"/>
          <w:bCs w:val="0"/>
          <w:iCs w:val="0"/>
        </w:rPr>
      </w:pPr>
      <w:r>
        <w:rPr>
          <w:rStyle w:val="1266"/>
          <w:bCs w:val="0"/>
          <w:iCs w:val="0"/>
        </w:rPr>
        <w:t xml:space="preserve">В Группу «</w:t>
      </w:r>
      <w:r>
        <w:rPr>
          <w:rStyle w:val="1266"/>
          <w:bCs w:val="0"/>
          <w:iCs w:val="0"/>
        </w:rPr>
        <w:t xml:space="preserve">Россети</w:t>
      </w:r>
      <w:r>
        <w:rPr>
          <w:rStyle w:val="1266"/>
          <w:bCs w:val="0"/>
          <w:iCs w:val="0"/>
        </w:rPr>
        <w:t xml:space="preserve"> Юг» по состоянию на 31.12.2025 входят следующие юридические лица:</w:t>
      </w:r>
      <w:r>
        <w:rPr>
          <w:rStyle w:val="1266"/>
          <w:bCs w:val="0"/>
          <w:iCs w:val="0"/>
        </w:rPr>
      </w:r>
      <w:r>
        <w:rPr>
          <w:rStyle w:val="1266"/>
          <w:bCs w:val="0"/>
          <w:iCs w:val="0"/>
        </w:rPr>
      </w:r>
    </w:p>
    <w:p>
      <w:pPr>
        <w:numPr>
          <w:ilvl w:val="0"/>
          <w:numId w:val="3"/>
        </w:numPr>
        <w:ind w:left="426" w:firstLine="0"/>
        <w:jc w:val="both"/>
        <w:spacing w:before="0" w:after="0"/>
        <w:tabs>
          <w:tab w:val="left" w:pos="709" w:leader="none"/>
          <w:tab w:val="left" w:pos="1276" w:leader="none"/>
        </w:tabs>
        <w:rPr>
          <w:rStyle w:val="1266"/>
          <w:bCs w:val="0"/>
          <w:iCs w:val="0"/>
        </w:rPr>
      </w:pPr>
      <w:r>
        <w:rPr>
          <w:rStyle w:val="1266"/>
          <w:iCs w:val="0"/>
        </w:rPr>
        <w:t xml:space="preserve">ПАО "</w:t>
      </w:r>
      <w:r>
        <w:rPr>
          <w:rStyle w:val="1266"/>
          <w:iCs w:val="0"/>
        </w:rPr>
        <w:t xml:space="preserve">Россети</w:t>
      </w:r>
      <w:r>
        <w:rPr>
          <w:rStyle w:val="1266"/>
          <w:iCs w:val="0"/>
        </w:rPr>
        <w:t xml:space="preserve"> Юг", ИНН 6164266561</w:t>
      </w:r>
      <w:r>
        <w:rPr>
          <w:rStyle w:val="1266"/>
          <w:bCs w:val="0"/>
          <w:iCs w:val="0"/>
        </w:rPr>
      </w:r>
      <w:r>
        <w:rPr>
          <w:rStyle w:val="1266"/>
          <w:bCs w:val="0"/>
          <w:iCs w:val="0"/>
        </w:rPr>
      </w:r>
    </w:p>
    <w:p>
      <w:pPr>
        <w:ind w:left="426"/>
        <w:jc w:val="both"/>
        <w:spacing w:before="0" w:after="0"/>
        <w:tabs>
          <w:tab w:val="left" w:pos="1134" w:leader="none"/>
          <w:tab w:val="left" w:pos="1276" w:leader="none"/>
        </w:tabs>
        <w:rPr>
          <w:rStyle w:val="1266"/>
          <w:bCs w:val="0"/>
          <w:iCs w:val="0"/>
        </w:rPr>
      </w:pPr>
      <w:r>
        <w:rPr>
          <w:rStyle w:val="1266"/>
          <w:bCs w:val="0"/>
        </w:rPr>
        <w:t xml:space="preserve">Основные виды деятельности: </w:t>
      </w:r>
      <w:r>
        <w:rPr>
          <w:rStyle w:val="1266"/>
        </w:rPr>
        <w:t xml:space="preserve">35.12 Передача электроэнергии и технологическое присоединение к распределительным электросетям</w:t>
      </w:r>
      <w:r>
        <w:rPr>
          <w:rStyle w:val="1266"/>
          <w:bCs w:val="0"/>
          <w:iCs w:val="0"/>
        </w:rPr>
      </w:r>
      <w:r>
        <w:rPr>
          <w:rStyle w:val="1266"/>
          <w:bCs w:val="0"/>
          <w:iCs w:val="0"/>
        </w:rPr>
      </w:r>
    </w:p>
    <w:p>
      <w:pPr>
        <w:numPr>
          <w:ilvl w:val="0"/>
          <w:numId w:val="3"/>
        </w:numPr>
        <w:ind w:left="426" w:firstLine="0"/>
        <w:jc w:val="both"/>
        <w:spacing w:before="40" w:after="0"/>
        <w:tabs>
          <w:tab w:val="left" w:pos="709" w:leader="none"/>
          <w:tab w:val="left" w:pos="1276" w:leader="none"/>
        </w:tabs>
        <w:rPr>
          <w:rStyle w:val="1266"/>
          <w:bCs w:val="0"/>
          <w:iCs w:val="0"/>
        </w:rPr>
      </w:pPr>
      <w:r>
        <w:rPr>
          <w:rStyle w:val="1266"/>
          <w:bCs w:val="0"/>
          <w:iCs w:val="0"/>
        </w:rPr>
        <w:t xml:space="preserve">АО "База отдыха "Энергетик", ИНН 2355016847</w:t>
      </w:r>
      <w:r>
        <w:rPr>
          <w:rStyle w:val="1266"/>
          <w:bCs w:val="0"/>
          <w:iCs w:val="0"/>
        </w:rPr>
      </w:r>
      <w:r>
        <w:rPr>
          <w:rStyle w:val="1266"/>
          <w:bCs w:val="0"/>
          <w:iCs w:val="0"/>
        </w:rPr>
      </w:r>
    </w:p>
    <w:p>
      <w:pPr>
        <w:ind w:left="426"/>
        <w:jc w:val="both"/>
        <w:spacing w:before="0" w:after="0"/>
        <w:tabs>
          <w:tab w:val="left" w:pos="1134" w:leader="none"/>
          <w:tab w:val="left" w:pos="1276" w:leader="none"/>
        </w:tabs>
        <w:rPr>
          <w:rStyle w:val="1266"/>
          <w:bCs w:val="0"/>
          <w:iCs w:val="0"/>
        </w:rPr>
      </w:pPr>
      <w:r>
        <w:rPr>
          <w:rStyle w:val="1266"/>
          <w:bCs w:val="0"/>
          <w:iCs w:val="0"/>
        </w:rPr>
        <w:t xml:space="preserve">Доля участия ПАО «</w:t>
      </w:r>
      <w:r>
        <w:rPr>
          <w:rStyle w:val="1266"/>
          <w:bCs w:val="0"/>
          <w:iCs w:val="0"/>
        </w:rPr>
        <w:t xml:space="preserve">Россети</w:t>
      </w:r>
      <w:r>
        <w:rPr>
          <w:rStyle w:val="1266"/>
          <w:bCs w:val="0"/>
          <w:iCs w:val="0"/>
        </w:rPr>
        <w:t xml:space="preserve"> Юг»: 100%</w:t>
      </w:r>
      <w:r>
        <w:rPr>
          <w:rStyle w:val="1266"/>
          <w:bCs w:val="0"/>
          <w:iCs w:val="0"/>
        </w:rPr>
      </w:r>
      <w:r>
        <w:rPr>
          <w:rStyle w:val="1266"/>
          <w:bCs w:val="0"/>
          <w:iCs w:val="0"/>
        </w:rPr>
      </w:r>
    </w:p>
    <w:p>
      <w:pPr>
        <w:ind w:left="426"/>
        <w:jc w:val="both"/>
        <w:spacing w:before="0" w:after="0"/>
        <w:tabs>
          <w:tab w:val="left" w:pos="1134" w:leader="none"/>
          <w:tab w:val="left" w:pos="1276" w:leader="none"/>
        </w:tabs>
        <w:rPr>
          <w:rStyle w:val="1266"/>
          <w:bCs w:val="0"/>
        </w:rPr>
      </w:pPr>
      <w:r>
        <w:rPr>
          <w:rStyle w:val="1266"/>
          <w:bCs w:val="0"/>
        </w:rPr>
        <w:t xml:space="preserve">Основные виды деятельност</w:t>
      </w:r>
      <w:r>
        <w:rPr>
          <w:rStyle w:val="1266"/>
          <w:bCs w:val="0"/>
        </w:rPr>
        <w:t xml:space="preserve">и: </w:t>
      </w:r>
      <w:r>
        <w:rPr>
          <w:rStyle w:val="1266"/>
        </w:rPr>
        <w:t xml:space="preserve">55.90 Деятельность по предоставлению прочих мест для временного проживания.</w:t>
      </w:r>
      <w:r>
        <w:rPr>
          <w:rStyle w:val="1266"/>
          <w:bCs w:val="0"/>
        </w:rPr>
      </w:r>
      <w:r>
        <w:rPr>
          <w:rStyle w:val="1266"/>
          <w:bCs w:val="0"/>
        </w:rPr>
      </w:r>
    </w:p>
    <w:p>
      <w:pPr>
        <w:numPr>
          <w:ilvl w:val="0"/>
          <w:numId w:val="3"/>
        </w:numPr>
        <w:ind w:left="426" w:firstLine="0"/>
        <w:jc w:val="both"/>
        <w:spacing w:before="40" w:after="0"/>
        <w:tabs>
          <w:tab w:val="left" w:pos="709" w:leader="none"/>
          <w:tab w:val="left" w:pos="1276" w:leader="none"/>
        </w:tabs>
        <w:rPr>
          <w:rStyle w:val="1266"/>
          <w:bCs w:val="0"/>
          <w:iCs w:val="0"/>
        </w:rPr>
      </w:pPr>
      <w:r>
        <w:rPr>
          <w:rStyle w:val="1266"/>
          <w:bCs w:val="0"/>
          <w:iCs w:val="0"/>
        </w:rPr>
        <w:t xml:space="preserve">АО "ВМЭС", ИНН 3459076049 </w:t>
      </w:r>
      <w:r>
        <w:rPr>
          <w:rStyle w:val="1266"/>
          <w:bCs w:val="0"/>
          <w:iCs w:val="0"/>
        </w:rPr>
      </w:r>
      <w:r>
        <w:rPr>
          <w:rStyle w:val="1266"/>
          <w:bCs w:val="0"/>
          <w:iCs w:val="0"/>
        </w:rPr>
      </w:r>
    </w:p>
    <w:p>
      <w:pPr>
        <w:ind w:left="426"/>
        <w:jc w:val="both"/>
        <w:spacing w:before="0" w:after="0"/>
        <w:tabs>
          <w:tab w:val="left" w:pos="1134" w:leader="none"/>
          <w:tab w:val="left" w:pos="1276" w:leader="none"/>
        </w:tabs>
        <w:rPr>
          <w:rStyle w:val="1266"/>
        </w:rPr>
      </w:pPr>
      <w:r>
        <w:rPr>
          <w:rStyle w:val="1266"/>
        </w:rPr>
        <w:t xml:space="preserve">Доля участия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Юг»: 100%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0" w:after="0"/>
        <w:tabs>
          <w:tab w:val="left" w:pos="1134" w:leader="none"/>
          <w:tab w:val="left" w:pos="1276" w:leader="none"/>
        </w:tabs>
        <w:rPr>
          <w:rStyle w:val="1266"/>
        </w:rPr>
      </w:pPr>
      <w:r>
        <w:rPr>
          <w:rStyle w:val="1266"/>
          <w:bCs w:val="0"/>
        </w:rPr>
        <w:t xml:space="preserve">Основные виды деятельности: 35.13 Распределение электроэнергии</w:t>
      </w:r>
      <w:r>
        <w:rPr>
          <w:rStyle w:val="1266"/>
        </w:rPr>
      </w:r>
      <w:r>
        <w:rPr>
          <w:rStyle w:val="1266"/>
        </w:rPr>
      </w:r>
    </w:p>
    <w:p>
      <w:pPr>
        <w:numPr>
          <w:ilvl w:val="0"/>
          <w:numId w:val="3"/>
        </w:numPr>
        <w:ind w:left="426" w:firstLine="0"/>
        <w:jc w:val="both"/>
        <w:spacing w:before="40" w:after="0"/>
        <w:tabs>
          <w:tab w:val="left" w:pos="709" w:leader="none"/>
          <w:tab w:val="left" w:pos="1276" w:leader="none"/>
        </w:tabs>
        <w:rPr>
          <w:rStyle w:val="1266"/>
          <w:bCs w:val="0"/>
          <w:iCs w:val="0"/>
        </w:rPr>
      </w:pPr>
      <w:r>
        <w:rPr>
          <w:rStyle w:val="1266"/>
          <w:bCs w:val="0"/>
          <w:iCs w:val="0"/>
        </w:rPr>
        <w:t xml:space="preserve">АО "</w:t>
      </w:r>
      <w:r>
        <w:rPr>
          <w:rStyle w:val="1266"/>
          <w:bCs w:val="0"/>
          <w:iCs w:val="0"/>
        </w:rPr>
        <w:t xml:space="preserve">Энергосервис</w:t>
      </w:r>
      <w:r>
        <w:rPr>
          <w:rStyle w:val="1266"/>
          <w:bCs w:val="0"/>
          <w:iCs w:val="0"/>
        </w:rPr>
        <w:t xml:space="preserve"> Юга", ИНН 6164301167</w:t>
      </w:r>
      <w:r>
        <w:rPr>
          <w:rStyle w:val="1266"/>
          <w:bCs w:val="0"/>
          <w:iCs w:val="0"/>
        </w:rPr>
      </w:r>
      <w:r>
        <w:rPr>
          <w:rStyle w:val="1266"/>
          <w:bCs w:val="0"/>
          <w:iCs w:val="0"/>
        </w:rPr>
      </w:r>
    </w:p>
    <w:p>
      <w:pPr>
        <w:ind w:left="426"/>
        <w:jc w:val="both"/>
        <w:spacing w:before="0" w:after="0"/>
        <w:tabs>
          <w:tab w:val="left" w:pos="1134" w:leader="none"/>
          <w:tab w:val="left" w:pos="1276" w:leader="none"/>
        </w:tabs>
        <w:rPr>
          <w:rStyle w:val="1266"/>
        </w:rPr>
      </w:pPr>
      <w:r>
        <w:rPr>
          <w:rStyle w:val="1266"/>
        </w:rPr>
        <w:t xml:space="preserve">Доля участия </w:t>
      </w:r>
      <w:r>
        <w:rPr>
          <w:rStyle w:val="1266"/>
        </w:rPr>
        <w:t xml:space="preserve">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Юг»: 100% 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0" w:after="0"/>
        <w:tabs>
          <w:tab w:val="left" w:pos="1134" w:leader="none"/>
          <w:tab w:val="left" w:pos="1276" w:leader="none"/>
        </w:tabs>
        <w:rPr>
          <w:rStyle w:val="1266"/>
        </w:rPr>
      </w:pPr>
      <w:r>
        <w:rPr>
          <w:rStyle w:val="1266"/>
        </w:rPr>
        <w:t xml:space="preserve">Основные виды деятельности: 71.12.2 Деятельность заказчика-застройщика, генерального подрядчика 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0" w:after="0"/>
        <w:tabs>
          <w:tab w:val="left" w:pos="1134" w:leader="none"/>
          <w:tab w:val="left" w:pos="1276" w:leader="none"/>
        </w:tabs>
        <w:rPr>
          <w:rStyle w:val="1266"/>
          <w:highlight w:val="white"/>
        </w:rPr>
      </w:pPr>
      <w:r>
        <w:rPr>
          <w:rStyle w:val="1266"/>
          <w:highlight w:val="white"/>
        </w:rPr>
        <w:t xml:space="preserve">5. </w:t>
      </w:r>
      <w:r>
        <w:rPr>
          <w:rStyle w:val="1266"/>
          <w:bCs w:val="0"/>
          <w:iCs w:val="0"/>
          <w:highlight w:val="white"/>
        </w:rPr>
        <w:t xml:space="preserve">АО "П/о "Энергетик", ИНН</w:t>
      </w:r>
      <w:r>
        <w:rPr>
          <w:rStyle w:val="1266"/>
          <w:highlight w:val="white"/>
        </w:rPr>
        <w:t xml:space="preserve"> 2304041820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6"/>
        <w:jc w:val="both"/>
        <w:spacing w:before="0" w:after="0"/>
        <w:tabs>
          <w:tab w:val="left" w:pos="1134" w:leader="none"/>
          <w:tab w:val="left" w:pos="1276" w:leader="none"/>
        </w:tabs>
        <w:rPr>
          <w:rStyle w:val="1266"/>
          <w:highlight w:val="white"/>
        </w:rPr>
      </w:pPr>
      <w:r>
        <w:rPr>
          <w:rStyle w:val="1266"/>
          <w:highlight w:val="white"/>
        </w:rPr>
        <w:t xml:space="preserve">Доля участия ПАО «</w:t>
      </w:r>
      <w:r>
        <w:rPr>
          <w:rStyle w:val="1266"/>
          <w:highlight w:val="white"/>
        </w:rPr>
        <w:t xml:space="preserve">Россети</w:t>
      </w:r>
      <w:r>
        <w:rPr>
          <w:rStyle w:val="1266"/>
          <w:highlight w:val="white"/>
        </w:rPr>
        <w:t xml:space="preserve"> Юг»: 100%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6"/>
        <w:jc w:val="both"/>
        <w:spacing w:before="0" w:after="0"/>
        <w:tabs>
          <w:tab w:val="left" w:pos="1134" w:leader="none"/>
          <w:tab w:val="left" w:pos="1276" w:leader="none"/>
        </w:tabs>
        <w:rPr>
          <w:rStyle w:val="1266"/>
          <w:highlight w:val="white"/>
        </w:rPr>
      </w:pPr>
      <w:r>
        <w:rPr>
          <w:rStyle w:val="1266"/>
          <w:bCs w:val="0"/>
          <w:highlight w:val="white"/>
        </w:rPr>
        <w:t xml:space="preserve">Основные виды деятельности:</w:t>
      </w:r>
      <w:r>
        <w:rPr>
          <w:rStyle w:val="1266"/>
          <w:highlight w:val="white"/>
        </w:rPr>
        <w:t xml:space="preserve"> 55.90 Деятельность по предоставлению прочих мест для временного проживания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6"/>
        <w:jc w:val="both"/>
        <w:spacing w:before="0" w:after="0"/>
        <w:tabs>
          <w:tab w:val="left" w:pos="1134" w:leader="none"/>
          <w:tab w:val="left" w:pos="1276" w:leader="none"/>
        </w:tabs>
        <w:rPr>
          <w:rStyle w:val="1266"/>
          <w:highlight w:val="white"/>
        </w:rPr>
      </w:pPr>
      <w:r>
        <w:rPr>
          <w:rStyle w:val="1266"/>
          <w:highlight w:val="white"/>
        </w:rPr>
        <w:t xml:space="preserve">6. </w:t>
      </w:r>
      <w:r>
        <w:rPr>
          <w:rStyle w:val="1266"/>
          <w:bCs w:val="0"/>
          <w:iCs w:val="0"/>
          <w:highlight w:val="white"/>
        </w:rPr>
        <w:t xml:space="preserve">АО "</w:t>
      </w:r>
      <w:r>
        <w:rPr>
          <w:rStyle w:val="1266"/>
          <w:bCs w:val="0"/>
          <w:iCs w:val="0"/>
          <w:highlight w:val="white"/>
        </w:rPr>
        <w:t xml:space="preserve">Энергосервис</w:t>
      </w:r>
      <w:r>
        <w:rPr>
          <w:rStyle w:val="1266"/>
          <w:bCs w:val="0"/>
          <w:iCs w:val="0"/>
          <w:highlight w:val="white"/>
        </w:rPr>
        <w:t xml:space="preserve"> Кубани", ИНН </w:t>
      </w:r>
      <w:r>
        <w:rPr>
          <w:rStyle w:val="1266"/>
          <w:highlight w:val="white"/>
        </w:rPr>
        <w:t xml:space="preserve">2312178191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6"/>
        <w:jc w:val="both"/>
        <w:spacing w:before="0" w:after="0"/>
        <w:tabs>
          <w:tab w:val="left" w:pos="1134" w:leader="none"/>
          <w:tab w:val="left" w:pos="1276" w:leader="none"/>
        </w:tabs>
        <w:rPr>
          <w:rStyle w:val="1266"/>
          <w:highlight w:val="white"/>
        </w:rPr>
      </w:pPr>
      <w:r>
        <w:rPr>
          <w:rStyle w:val="1266"/>
          <w:highlight w:val="white"/>
        </w:rPr>
        <w:t xml:space="preserve">Доля участия ПАО «</w:t>
      </w:r>
      <w:r>
        <w:rPr>
          <w:rStyle w:val="1266"/>
          <w:highlight w:val="white"/>
        </w:rPr>
        <w:t xml:space="preserve">Россети</w:t>
      </w:r>
      <w:r>
        <w:rPr>
          <w:rStyle w:val="1266"/>
          <w:highlight w:val="white"/>
        </w:rPr>
        <w:t xml:space="preserve"> Юг»: 100%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6"/>
        <w:jc w:val="both"/>
        <w:spacing w:before="0" w:after="0"/>
        <w:tabs>
          <w:tab w:val="left" w:pos="1134" w:leader="none"/>
          <w:tab w:val="left" w:pos="1276" w:leader="none"/>
        </w:tabs>
        <w:rPr>
          <w:rStyle w:val="1266"/>
          <w:highlight w:val="white"/>
        </w:rPr>
      </w:pPr>
      <w:r>
        <w:rPr>
          <w:rStyle w:val="1266"/>
          <w:bCs w:val="0"/>
          <w:highlight w:val="white"/>
        </w:rPr>
        <w:t xml:space="preserve">Основные виды деятельности: </w:t>
      </w:r>
      <w:r>
        <w:rPr>
          <w:rStyle w:val="1266"/>
          <w:highlight w:val="white"/>
        </w:rPr>
        <w:t xml:space="preserve">43.21 Производство электромонтажных работ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6"/>
        <w:jc w:val="both"/>
        <w:spacing w:before="0" w:after="0"/>
        <w:tabs>
          <w:tab w:val="left" w:pos="1134" w:leader="none"/>
          <w:tab w:val="left" w:pos="1276" w:leader="none"/>
        </w:tabs>
        <w:rPr>
          <w:rStyle w:val="1266"/>
          <w:highlight w:val="white"/>
        </w:rPr>
      </w:pPr>
      <w:r>
        <w:rPr>
          <w:highlight w:val="white"/>
        </w:rPr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6" w:firstLine="1"/>
        <w:jc w:val="both"/>
        <w:rPr>
          <w:sz w:val="22"/>
          <w:szCs w:val="22"/>
          <w:highlight w:val="white"/>
        </w:rPr>
      </w:pPr>
      <w:r>
        <w:rPr>
          <w:rStyle w:val="1266"/>
        </w:rPr>
        <w:t xml:space="preserve">Группа контролируется Публичн</w:t>
      </w:r>
      <w:r>
        <w:rPr>
          <w:rStyle w:val="1266"/>
        </w:rPr>
        <w:t xml:space="preserve">ым акционерным общес</w:t>
      </w:r>
      <w:r>
        <w:rPr>
          <w:rStyle w:val="1266"/>
          <w:highlight w:val="white"/>
        </w:rPr>
        <w:t xml:space="preserve">твом «Федеральная сетевая компания - </w:t>
      </w:r>
      <w:r>
        <w:rPr>
          <w:rStyle w:val="1266"/>
          <w:highlight w:val="white"/>
        </w:rPr>
        <w:t xml:space="preserve">Россети</w:t>
      </w:r>
      <w:r>
        <w:rPr>
          <w:rStyle w:val="1266"/>
          <w:highlight w:val="white"/>
        </w:rPr>
        <w:t xml:space="preserve">» (сокращенное наименование ПАО «</w:t>
      </w:r>
      <w:r>
        <w:rPr>
          <w:rStyle w:val="1266"/>
          <w:highlight w:val="white"/>
        </w:rPr>
        <w:t xml:space="preserve">Россети</w:t>
      </w:r>
      <w:r>
        <w:rPr>
          <w:rStyle w:val="1266"/>
          <w:highlight w:val="white"/>
        </w:rPr>
        <w:t xml:space="preserve">»), которому на отчетную дату принадлежало 96,31% от общего числа размещенных обыкновенных акций эмитента.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1274"/>
        <w:ind w:left="425" w:firstLine="1"/>
        <w:tabs>
          <w:tab w:val="left" w:pos="1134" w:leader="none"/>
          <w:tab w:val="left" w:pos="1276" w:leader="none"/>
        </w:tabs>
        <w:rPr>
          <w:b/>
          <w:bCs/>
          <w:i/>
          <w:highlight w:val="white"/>
        </w:rPr>
      </w:pPr>
      <w:r>
        <w:rPr>
          <w:b/>
          <w:i/>
          <w:highlight w:val="white"/>
        </w:rPr>
        <w:t xml:space="preserve">Каждое предприятие Группы ведет индивидуальны</w:t>
      </w:r>
      <w:r>
        <w:rPr>
          <w:b/>
          <w:i/>
          <w:highlight w:val="white"/>
        </w:rPr>
        <w:t xml:space="preserve">й учет и готовит официальную финансовую отчетность в </w:t>
      </w:r>
      <w:r>
        <w:rPr>
          <w:b/>
          <w:i/>
          <w:spacing w:val="-2"/>
          <w:highlight w:val="white"/>
        </w:rPr>
        <w:t xml:space="preserve">соответствии с Российскими стандартами бухгалтерского учета («РСБУ»). Консолидированная</w:t>
      </w:r>
      <w:r>
        <w:rPr>
          <w:b/>
          <w:i/>
          <w:highlight w:val="white"/>
        </w:rPr>
        <w:t xml:space="preserve"> финансовая отчетность подготовлена на основании данных учета по РСБУ, скорректированных и </w:t>
      </w:r>
      <w:r>
        <w:rPr>
          <w:b/>
          <w:i/>
          <w:highlight w:val="white"/>
        </w:rPr>
        <w:t xml:space="preserve">реклассифицированных</w:t>
      </w:r>
      <w:r>
        <w:rPr>
          <w:b/>
          <w:i/>
          <w:highlight w:val="white"/>
        </w:rPr>
        <w:t xml:space="preserve"> для </w:t>
      </w:r>
      <w:r>
        <w:rPr>
          <w:b/>
          <w:i/>
          <w:highlight w:val="white"/>
        </w:rPr>
        <w:t xml:space="preserve">целей достоверного представления отчетности в соответствии с МСФО.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left="426" w:firstLine="1"/>
        <w:jc w:val="both"/>
        <w:spacing w:before="120"/>
      </w:pPr>
      <w:r>
        <w:t xml:space="preserve">Общее число организаций, составляющих группу эмитента:</w:t>
      </w:r>
      <w:r>
        <w:rPr>
          <w:rStyle w:val="1266"/>
          <w:bCs w:val="0"/>
          <w:iCs w:val="0"/>
        </w:rPr>
        <w:t xml:space="preserve"> 6</w:t>
      </w:r>
      <w:r/>
    </w:p>
    <w:p>
      <w:pPr>
        <w:ind w:left="426" w:firstLine="1"/>
        <w:jc w:val="both"/>
      </w:pPr>
      <w:r>
        <w:t xml:space="preserve">Информация о личных законах организаций, входящих в группу эмитента:</w:t>
      </w:r>
      <w:r/>
    </w:p>
    <w:p>
      <w:pPr>
        <w:ind w:left="426" w:firstLine="1"/>
        <w:jc w:val="both"/>
        <w:rPr>
          <w:rStyle w:val="1266"/>
        </w:rPr>
      </w:pPr>
      <w:r>
        <w:rPr>
          <w:rStyle w:val="1266"/>
          <w:bCs w:val="0"/>
          <w:iCs w:val="0"/>
        </w:rPr>
        <w:t xml:space="preserve">Не применимо в связи с тем, что в группу эмитента не входят орг</w:t>
      </w:r>
      <w:r>
        <w:rPr>
          <w:rStyle w:val="1266"/>
          <w:bCs w:val="0"/>
          <w:iCs w:val="0"/>
        </w:rPr>
        <w:t xml:space="preserve">анизации – нерезиденты.</w:t>
      </w:r>
      <w:r>
        <w:rPr>
          <w:rStyle w:val="1266"/>
        </w:rPr>
      </w:r>
      <w:r>
        <w:rPr>
          <w:rStyle w:val="1266"/>
        </w:rPr>
      </w:r>
    </w:p>
    <w:p>
      <w:pPr>
        <w:ind w:left="426" w:firstLine="1"/>
        <w:jc w:val="both"/>
      </w:pPr>
      <w:r>
        <w:t xml:space="preserve">Иные ограничения, связанные с участием в уставном капитале эмитента, установленные его уставом:</w:t>
      </w:r>
      <w:r/>
    </w:p>
    <w:p>
      <w:pPr>
        <w:ind w:left="426" w:firstLine="1"/>
        <w:jc w:val="both"/>
      </w:pPr>
      <w:r>
        <w:rPr>
          <w:rStyle w:val="1266"/>
          <w:bCs w:val="0"/>
          <w:iCs w:val="0"/>
        </w:rPr>
        <w:t xml:space="preserve">Ограничений на участие в уставном капитале эмитента нет</w:t>
      </w:r>
      <w:r/>
    </w:p>
    <w:p>
      <w:pPr>
        <w:ind w:left="426" w:firstLine="1"/>
        <w:jc w:val="both"/>
        <w:rPr>
          <w:rStyle w:val="1266"/>
          <w:iCs w:val="0"/>
        </w:rPr>
      </w:pPr>
      <w:r>
        <w:t xml:space="preserve">Иная информация, которая, по мнению эмитента, является существенной для получения заинтересованными лицами общего представления об эмитенте и его финансово-хозяйственной деятельности: </w:t>
      </w:r>
      <w:r>
        <w:rPr>
          <w:rStyle w:val="1266"/>
          <w:bCs w:val="0"/>
          <w:iCs w:val="0"/>
        </w:rPr>
        <w:t xml:space="preserve">такой информации не имеется</w:t>
      </w:r>
      <w:r>
        <w:rPr>
          <w:rStyle w:val="1266"/>
          <w:iCs w:val="0"/>
        </w:rPr>
      </w:r>
      <w:r>
        <w:rPr>
          <w:rStyle w:val="1266"/>
          <w:iCs w:val="0"/>
        </w:rPr>
      </w:r>
    </w:p>
    <w:p>
      <w:pPr>
        <w:ind w:left="426" w:firstLine="1"/>
        <w:jc w:val="both"/>
        <w:rPr>
          <w:rStyle w:val="1266"/>
        </w:rPr>
      </w:pPr>
      <w:r>
        <w:rPr>
          <w:rStyle w:val="1266"/>
        </w:rPr>
      </w:r>
      <w:r>
        <w:rPr>
          <w:rStyle w:val="1266"/>
        </w:rPr>
      </w:r>
      <w:r>
        <w:rPr>
          <w:rStyle w:val="1266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5" w:name="_Toc227913320"/>
      <w:r>
        <w:rPr>
          <w:rFonts w:eastAsiaTheme="minorEastAsia"/>
          <w:bCs w:val="0"/>
          <w:szCs w:val="20"/>
        </w:rPr>
        <w:t xml:space="preserve">1.2. Сведения о положении эмитента в отрасл</w:t>
      </w:r>
      <w:r>
        <w:rPr>
          <w:rFonts w:eastAsiaTheme="minorEastAsia"/>
          <w:bCs w:val="0"/>
          <w:szCs w:val="20"/>
        </w:rPr>
        <w:t xml:space="preserve">и</w:t>
      </w:r>
      <w:bookmarkEnd w:id="5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5" w:firstLine="1"/>
        <w:jc w:val="both"/>
        <w:spacing w:before="40" w:line="259" w:lineRule="auto"/>
        <w:tabs>
          <w:tab w:val="left" w:pos="284" w:leader="none"/>
        </w:tabs>
        <w:rPr>
          <w:b/>
          <w:bCs/>
          <w:i/>
          <w:iCs/>
          <w:highlight w:val="white"/>
        </w:rPr>
      </w:pPr>
      <w:r>
        <w:rPr>
          <w:rFonts w:eastAsiaTheme="minorEastAsia"/>
          <w:b/>
          <w:i/>
        </w:rPr>
        <w:t xml:space="preserve">Ведущая компания </w:t>
      </w:r>
      <w:r>
        <w:rPr>
          <w:rStyle w:val="1266"/>
        </w:rPr>
        <w:t xml:space="preserve">Группы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 - </w:t>
      </w:r>
      <w:r>
        <w:rPr>
          <w:rFonts w:eastAsiaTheme="minorEastAsia"/>
          <w:b/>
          <w:i/>
          <w:highlight w:val="white"/>
        </w:rPr>
        <w:t xml:space="preserve">Публичное акционерное общество «</w:t>
      </w:r>
      <w:r>
        <w:rPr>
          <w:rFonts w:eastAsiaTheme="minorEastAsia"/>
          <w:b/>
          <w:i/>
          <w:highlight w:val="white"/>
        </w:rPr>
        <w:t xml:space="preserve">Россети</w:t>
      </w:r>
      <w:r>
        <w:rPr>
          <w:rFonts w:eastAsiaTheme="minorEastAsia"/>
          <w:b/>
          <w:i/>
          <w:highlight w:val="white"/>
        </w:rPr>
        <w:t xml:space="preserve"> Юг»</w:t>
      </w:r>
      <w:r>
        <w:rPr>
          <w:b/>
          <w:bCs/>
          <w:i/>
          <w:iCs/>
          <w:highlight w:val="white"/>
        </w:rPr>
        <w:t xml:space="preserve"> -является региональной распределительной сетевой компанией, одной из крупнейших и наиболее динамично развивающихся энергокомпаний Южного федерального округа. 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left="426" w:firstLine="1"/>
        <w:jc w:val="both"/>
        <w:rPr>
          <w:rStyle w:val="1266"/>
        </w:rPr>
      </w:pPr>
      <w:r>
        <w:rPr>
          <w:rStyle w:val="1266"/>
        </w:rPr>
        <w:t xml:space="preserve">Группа к</w:t>
      </w:r>
      <w:r>
        <w:rPr>
          <w:rStyle w:val="1266"/>
        </w:rPr>
        <w:t xml:space="preserve">омпаний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 объединяет распределительные сетевые комплексы субъектов Южного федерального округа Российской Федерации: Республики Калмыкия, Астраханской, Волгоградской, Ростовской областей. С 01.12.2025 вследствие реорганизации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</w:t>
      </w:r>
      <w:r>
        <w:rPr>
          <w:rStyle w:val="1266"/>
        </w:rPr>
        <w:t xml:space="preserve"> путем присоединения 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Кубань», Группа также объединяет распределительные сетевые комплексы Краснодарского Края, Республики Адыгея и Федеральной территории «Сириус».</w:t>
      </w:r>
      <w:r>
        <w:rPr>
          <w:rStyle w:val="1266"/>
        </w:rPr>
      </w:r>
      <w:r>
        <w:rPr>
          <w:rStyle w:val="1266"/>
        </w:rPr>
      </w:r>
    </w:p>
    <w:p>
      <w:pPr>
        <w:ind w:left="426" w:firstLine="1"/>
        <w:jc w:val="both"/>
        <w:rPr>
          <w:color w:val="000000" w:themeColor="text1"/>
          <w:sz w:val="28"/>
          <w:szCs w:val="28"/>
        </w:rPr>
      </w:pPr>
      <w:r>
        <w:rPr>
          <w:rStyle w:val="1266"/>
        </w:rPr>
        <w:t xml:space="preserve">Общая площадь территории, на которой Группа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 осуществляет эксплуатац</w:t>
      </w:r>
      <w:r>
        <w:rPr>
          <w:rStyle w:val="1266"/>
        </w:rPr>
        <w:t xml:space="preserve">ию электросетевых объектов, составляет более 420 тысяч квадратных километров (что составляет 2,5% территории России) с численностью населения 14,1 миллионов человек.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426" w:firstLine="1"/>
        <w:jc w:val="both"/>
        <w:rPr>
          <w:rStyle w:val="1266"/>
        </w:rPr>
      </w:pPr>
      <w:r>
        <w:rPr>
          <w:rStyle w:val="1266"/>
        </w:rPr>
        <w:t xml:space="preserve">Группа компаний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 осуществляет следующие основные виды деятельности:</w:t>
      </w:r>
      <w:r>
        <w:rPr>
          <w:rStyle w:val="1266"/>
        </w:rPr>
      </w:r>
      <w:r>
        <w:rPr>
          <w:rStyle w:val="1266"/>
        </w:rPr>
      </w:r>
    </w:p>
    <w:p>
      <w:pPr>
        <w:pStyle w:val="1273"/>
        <w:numPr>
          <w:ilvl w:val="0"/>
          <w:numId w:val="6"/>
        </w:numPr>
        <w:ind w:left="425" w:firstLine="0"/>
        <w:jc w:val="both"/>
        <w:tabs>
          <w:tab w:val="left" w:pos="709" w:leader="none"/>
        </w:tabs>
        <w:rPr>
          <w:rStyle w:val="1266"/>
        </w:rPr>
      </w:pPr>
      <w:r>
        <w:rPr>
          <w:rStyle w:val="1266"/>
        </w:rPr>
        <w:t xml:space="preserve">оказание услуг по передаче электрической энергии, которое обеспечивается комплексом организационно и технологически связанных действий, в том числе по оперативно-технологическому управлению;</w:t>
      </w:r>
      <w:r>
        <w:rPr>
          <w:rStyle w:val="1266"/>
        </w:rPr>
      </w:r>
      <w:r>
        <w:rPr>
          <w:rStyle w:val="1266"/>
        </w:rPr>
      </w:r>
    </w:p>
    <w:p>
      <w:pPr>
        <w:pStyle w:val="1273"/>
        <w:numPr>
          <w:ilvl w:val="0"/>
          <w:numId w:val="6"/>
        </w:numPr>
        <w:ind w:left="425" w:firstLine="0"/>
        <w:jc w:val="both"/>
        <w:tabs>
          <w:tab w:val="left" w:pos="709" w:leader="none"/>
        </w:tabs>
        <w:rPr>
          <w:rStyle w:val="1266"/>
        </w:rPr>
      </w:pPr>
      <w:r>
        <w:rPr>
          <w:rStyle w:val="1266"/>
        </w:rPr>
        <w:t xml:space="preserve">оказание услуг по технологическому присоединению </w:t>
      </w:r>
      <w:r>
        <w:rPr>
          <w:rStyle w:val="1266"/>
        </w:rPr>
        <w:t xml:space="preserve">энергопринимающи</w:t>
      </w:r>
      <w:r>
        <w:rPr>
          <w:rStyle w:val="1266"/>
        </w:rPr>
        <w:t xml:space="preserve">х</w:t>
      </w:r>
      <w:r>
        <w:rPr>
          <w:rStyle w:val="1266"/>
        </w:rPr>
        <w:t xml:space="preserve"> устройств юридических и физических лиц к электрическим сетям;</w:t>
      </w:r>
      <w:r>
        <w:rPr>
          <w:rStyle w:val="1266"/>
        </w:rPr>
      </w:r>
      <w:r>
        <w:rPr>
          <w:rStyle w:val="1266"/>
        </w:rPr>
      </w:r>
    </w:p>
    <w:p>
      <w:pPr>
        <w:pStyle w:val="1273"/>
        <w:numPr>
          <w:ilvl w:val="0"/>
          <w:numId w:val="6"/>
        </w:numPr>
        <w:ind w:left="425" w:firstLine="0"/>
        <w:jc w:val="both"/>
        <w:tabs>
          <w:tab w:val="left" w:pos="709" w:leader="none"/>
        </w:tabs>
        <w:rPr>
          <w:rStyle w:val="1266"/>
        </w:rPr>
      </w:pPr>
      <w:r>
        <w:rPr>
          <w:rStyle w:val="1266"/>
        </w:rPr>
        <w:t xml:space="preserve">ремонтно-эксплуатационная деятельность.</w:t>
      </w:r>
      <w:r>
        <w:rPr>
          <w:rStyle w:val="1266"/>
        </w:rPr>
      </w:r>
      <w:r>
        <w:rPr>
          <w:rStyle w:val="1266"/>
        </w:rPr>
      </w:r>
    </w:p>
    <w:p>
      <w:pPr>
        <w:ind w:left="426" w:firstLine="1"/>
        <w:jc w:val="both"/>
        <w:rPr>
          <w:rStyle w:val="1266"/>
        </w:rPr>
      </w:pPr>
      <w:r>
        <w:rPr>
          <w:rStyle w:val="1266"/>
        </w:rPr>
        <w:t xml:space="preserve">Группа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Юг», получая электроэнергию от генерирующих компаний, смежных энергосистем соседних субъектов Российской Федерации, магистральных сетей </w:t>
      </w:r>
      <w:r>
        <w:rPr>
          <w:rStyle w:val="1266"/>
        </w:rPr>
        <w:t xml:space="preserve">напряжением 220 </w:t>
      </w:r>
      <w:r>
        <w:rPr>
          <w:rStyle w:val="1266"/>
        </w:rPr>
        <w:t xml:space="preserve">кВ</w:t>
      </w:r>
      <w:r>
        <w:rPr>
          <w:rStyle w:val="1266"/>
        </w:rPr>
        <w:t xml:space="preserve"> и выше, принадлежащих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», передает ее до точек присоединения конечных потребителей или территориальных сетевых компаний.</w:t>
      </w:r>
      <w:r>
        <w:rPr>
          <w:rStyle w:val="1266"/>
        </w:rPr>
      </w:r>
      <w:r>
        <w:rPr>
          <w:rStyle w:val="1266"/>
        </w:rPr>
      </w:r>
    </w:p>
    <w:p>
      <w:pPr>
        <w:ind w:left="426" w:firstLine="1"/>
        <w:jc w:val="both"/>
        <w:rPr>
          <w:rStyle w:val="1266"/>
        </w:rPr>
      </w:pPr>
      <w:r>
        <w:rPr>
          <w:rStyle w:val="1266"/>
        </w:rPr>
        <w:t xml:space="preserve">С учетом растущего спроса на электроэнергию в регионах присутствия, а также темпов развития отрасли в цел</w:t>
      </w:r>
      <w:r>
        <w:rPr>
          <w:rStyle w:val="1266"/>
        </w:rPr>
        <w:t xml:space="preserve">ом Группа уделяет значительное внимание развитию, реконструкции и увеличению пропускной способности электросетевых объектов, прорабатывает вопросы по консолидации электросетевого имущества иных ТСО, рассчитывая в будущем на увеличение объемов оказания услу</w:t>
      </w:r>
      <w:r>
        <w:rPr>
          <w:rStyle w:val="1266"/>
        </w:rPr>
        <w:t xml:space="preserve">г по передаче электроэнергии. </w:t>
      </w:r>
      <w:r>
        <w:rPr>
          <w:rStyle w:val="1266"/>
        </w:rPr>
      </w:r>
      <w:r>
        <w:rPr>
          <w:rStyle w:val="1266"/>
        </w:rPr>
      </w:r>
    </w:p>
    <w:p>
      <w:pPr>
        <w:ind w:left="426" w:firstLine="1"/>
        <w:jc w:val="both"/>
        <w:rPr>
          <w:rStyle w:val="1266"/>
        </w:rPr>
      </w:pPr>
      <w:r>
        <w:rPr>
          <w:rStyle w:val="1266"/>
        </w:rPr>
        <w:t xml:space="preserve">Потребителями услуг по передаче электроэнергии Группы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 являются субъекты оптового и розничного рынков электроэнергии. По отчетным данным 2025 года в целом по Группе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 действуют ранее заключенные договор</w:t>
      </w:r>
      <w:r>
        <w:rPr>
          <w:rStyle w:val="1266"/>
        </w:rPr>
        <w:t xml:space="preserve">ы оказания услуг по передаче электроэнергии: 8 - с Гарантирующими поставщиками, 200 - с независимыми </w:t>
      </w:r>
      <w:r>
        <w:rPr>
          <w:rStyle w:val="1266"/>
        </w:rPr>
        <w:t xml:space="preserve">энергосбытовыми</w:t>
      </w:r>
      <w:r>
        <w:rPr>
          <w:rStyle w:val="1266"/>
        </w:rPr>
        <w:t xml:space="preserve"> компаниями, 293 – «прямых» договоров с потребителями, 41 - с территориальными сетевыми организациями, 9 – с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» (как организацией</w:t>
      </w:r>
      <w:r>
        <w:rPr>
          <w:rStyle w:val="1266"/>
        </w:rPr>
        <w:t xml:space="preserve"> по управлению ЕНЭС). 90,94 % от общего количества заключенных Группой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 договоров являются доходными договорами.</w:t>
      </w:r>
      <w:r>
        <w:rPr>
          <w:rStyle w:val="1266"/>
        </w:rPr>
      </w:r>
      <w:r>
        <w:rPr>
          <w:rStyle w:val="1266"/>
        </w:rPr>
      </w:r>
    </w:p>
    <w:p>
      <w:pPr>
        <w:ind w:left="426" w:firstLine="1"/>
        <w:jc w:val="both"/>
        <w:rPr>
          <w:rStyle w:val="1266"/>
          <w:highlight w:val="white"/>
        </w:rPr>
      </w:pPr>
      <w:r>
        <w:rPr>
          <w:rStyle w:val="1266"/>
        </w:rPr>
        <w:t xml:space="preserve">Свою основную деятельность Группа в 2025 осуществляла в условиях естественной монополии, регулируемой государством в части установл</w:t>
      </w:r>
      <w:r>
        <w:rPr>
          <w:rStyle w:val="1266"/>
        </w:rPr>
        <w:t xml:space="preserve">ения тарифов на оказание услуг по передаче электроэнергии и услуг по технологическому присоединению потребителей к электрическим сетям. Значительная часть электроэнергии, поступающей к потребителям, расположенным на территории обслуживания эмитента, проход</w:t>
      </w:r>
      <w:r>
        <w:rPr>
          <w:rStyle w:val="1266"/>
        </w:rPr>
        <w:t xml:space="preserve">ит через электрические сети Группы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Юг». Доля рынка услуг по передаче электроэнергии конечным потреб</w:t>
      </w:r>
      <w:r>
        <w:rPr>
          <w:rStyle w:val="1266"/>
          <w:highlight w:val="white"/>
        </w:rPr>
        <w:t xml:space="preserve">ителям в 2025 году составила 59,10%.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pStyle w:val="1275"/>
        <w:ind w:firstLine="426"/>
        <w:jc w:val="center"/>
        <w:spacing w:after="0"/>
        <w:widowControl w:val="off"/>
        <w:rPr>
          <w:b/>
          <w:bCs/>
          <w:i/>
          <w:sz w:val="20"/>
          <w:szCs w:val="20"/>
          <w:highlight w:val="white"/>
        </w:rPr>
      </w:pPr>
      <w:r>
        <w:rPr>
          <w:b/>
          <w:bCs/>
          <w:i/>
          <w:sz w:val="20"/>
          <w:szCs w:val="20"/>
          <w:highlight w:val="white"/>
        </w:rPr>
      </w:r>
      <w:r>
        <w:rPr>
          <w:b/>
          <w:bCs/>
          <w:i/>
          <w:sz w:val="20"/>
          <w:szCs w:val="20"/>
          <w:highlight w:val="white"/>
        </w:rPr>
      </w:r>
      <w:r>
        <w:rPr>
          <w:b/>
          <w:bCs/>
          <w:i/>
          <w:sz w:val="20"/>
          <w:szCs w:val="20"/>
          <w:highlight w:val="white"/>
        </w:rPr>
      </w:r>
    </w:p>
    <w:p>
      <w:pPr>
        <w:pStyle w:val="1275"/>
        <w:ind w:firstLine="426"/>
        <w:jc w:val="center"/>
        <w:spacing w:after="0"/>
        <w:widowControl w:val="off"/>
        <w:rPr>
          <w:b/>
          <w:bCs/>
          <w:i/>
          <w:sz w:val="20"/>
          <w:szCs w:val="20"/>
          <w:highlight w:val="white"/>
        </w:rPr>
      </w:pPr>
      <w:r>
        <w:rPr>
          <w:b/>
          <w:i/>
          <w:sz w:val="20"/>
          <w:szCs w:val="20"/>
          <w:highlight w:val="white"/>
        </w:rPr>
        <w:t xml:space="preserve">Доля рынка услуг по передаче электроэнергии конечным потребителям электроэнергии</w:t>
      </w:r>
      <w:r>
        <w:rPr>
          <w:b/>
          <w:bCs/>
          <w:i/>
          <w:sz w:val="20"/>
          <w:szCs w:val="20"/>
          <w:highlight w:val="white"/>
        </w:rPr>
      </w:r>
      <w:r>
        <w:rPr>
          <w:b/>
          <w:bCs/>
          <w:i/>
          <w:sz w:val="20"/>
          <w:szCs w:val="20"/>
          <w:highlight w:val="white"/>
        </w:rPr>
      </w:r>
    </w:p>
    <w:p>
      <w:pPr>
        <w:pStyle w:val="1275"/>
        <w:ind w:firstLine="425"/>
        <w:jc w:val="center"/>
        <w:spacing w:after="40"/>
        <w:widowControl w:val="off"/>
        <w:rPr>
          <w:b/>
          <w:bCs/>
          <w:i/>
          <w:sz w:val="20"/>
          <w:szCs w:val="20"/>
          <w:highlight w:val="white"/>
        </w:rPr>
      </w:pPr>
      <w:r>
        <w:rPr>
          <w:b/>
          <w:i/>
          <w:sz w:val="20"/>
          <w:szCs w:val="20"/>
          <w:highlight w:val="white"/>
        </w:rPr>
        <w:t xml:space="preserve">на территории присутствия</w:t>
      </w:r>
      <w:r>
        <w:rPr>
          <w:b/>
          <w:i/>
          <w:sz w:val="20"/>
          <w:szCs w:val="20"/>
          <w:highlight w:val="white"/>
        </w:rPr>
        <w:t xml:space="preserve"> Группы компаний «</w:t>
      </w:r>
      <w:r>
        <w:rPr>
          <w:b/>
          <w:i/>
          <w:sz w:val="20"/>
          <w:szCs w:val="20"/>
          <w:highlight w:val="white"/>
        </w:rPr>
        <w:t xml:space="preserve">Россети</w:t>
      </w:r>
      <w:r>
        <w:rPr>
          <w:b/>
          <w:i/>
          <w:sz w:val="20"/>
          <w:szCs w:val="20"/>
          <w:highlight w:val="white"/>
        </w:rPr>
        <w:t xml:space="preserve"> Юг» в 2025 году</w:t>
      </w:r>
      <w:r>
        <w:rPr>
          <w:rStyle w:val="1277"/>
          <w:b/>
          <w:i/>
          <w:sz w:val="20"/>
          <w:szCs w:val="20"/>
          <w:highlight w:val="white"/>
        </w:rPr>
        <w:footnoteReference w:id="5"/>
      </w:r>
      <w:r>
        <w:rPr>
          <w:b/>
          <w:i/>
          <w:sz w:val="20"/>
          <w:szCs w:val="20"/>
          <w:highlight w:val="white"/>
        </w:rPr>
        <w:t xml:space="preserve">:</w:t>
      </w:r>
      <w:r>
        <w:rPr>
          <w:b/>
          <w:bCs/>
          <w:i/>
          <w:sz w:val="20"/>
          <w:szCs w:val="20"/>
          <w:highlight w:val="white"/>
        </w:rPr>
      </w:r>
      <w:r>
        <w:rPr>
          <w:b/>
          <w:bCs/>
          <w:i/>
          <w:sz w:val="20"/>
          <w:szCs w:val="20"/>
          <w:highlight w:val="white"/>
        </w:rPr>
      </w:r>
    </w:p>
    <w:p>
      <w:pPr>
        <w:pStyle w:val="1275"/>
        <w:ind w:firstLine="425"/>
        <w:jc w:val="center"/>
        <w:spacing w:after="40"/>
        <w:widowControl w:val="off"/>
        <w:rPr>
          <w:b/>
          <w:bCs/>
          <w:i/>
          <w:sz w:val="20"/>
          <w:szCs w:val="20"/>
          <w:highlight w:val="yellow"/>
        </w:rPr>
      </w:pPr>
      <w:r>
        <w:rPr>
          <w:b/>
          <w:bCs/>
          <w:i/>
          <w:sz w:val="20"/>
          <w:szCs w:val="20"/>
          <w:highlight w:val="yellow"/>
        </w:rPr>
      </w:r>
      <w:r>
        <w:rPr>
          <w:b/>
          <w:bCs/>
          <w:i/>
          <w:sz w:val="20"/>
          <w:szCs w:val="20"/>
          <w:highlight w:val="yellow"/>
        </w:rPr>
      </w:r>
      <w:r>
        <w:rPr>
          <w:b/>
          <w:bCs/>
          <w:i/>
          <w:sz w:val="20"/>
          <w:szCs w:val="20"/>
          <w:highlight w:val="yellow"/>
        </w:rPr>
      </w:r>
    </w:p>
    <w:tbl>
      <w:tblPr>
        <w:tblW w:w="8929" w:type="dxa"/>
        <w:tblInd w:w="5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071"/>
        <w:gridCol w:w="3858"/>
      </w:tblGrid>
      <w:tr>
        <w:tblPrEx/>
        <w:trPr>
          <w:trHeight w:val="315"/>
        </w:trPr>
        <w:tc>
          <w:tcPr>
            <w:tcW w:w="5071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highlight w:val="white"/>
              </w:rPr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</w:tc>
        <w:tc>
          <w:tcPr>
            <w:tcW w:w="385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iCs/>
                <w:highlight w:val="white"/>
              </w:rPr>
            </w:pPr>
            <w:r>
              <w:rPr>
                <w:b/>
                <w:bCs/>
                <w:iCs/>
              </w:rPr>
              <w:t xml:space="preserve">Доля рынка, %</w:t>
            </w:r>
            <w:r>
              <w:rPr>
                <w:b/>
                <w:bCs/>
                <w:iCs/>
                <w:highlight w:val="white"/>
              </w:rPr>
            </w:r>
            <w:r>
              <w:rPr>
                <w:b/>
                <w:bCs/>
                <w:iCs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tcW w:w="5071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Астраханская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858" w:type="dxa"/>
            <w:textDirection w:val="lrTb"/>
            <w:noWrap w:val="false"/>
          </w:tcPr>
          <w:p>
            <w:pPr>
              <w:jc w:val="right"/>
              <w:shd w:val="clear" w:color="ffffff" w:themeColor="background1" w:fill="ffffff" w:themeFill="background1"/>
              <w:rPr>
                <w:iCs/>
                <w:highlight w:val="white"/>
              </w:rPr>
            </w:pPr>
            <w:r>
              <w:rPr>
                <w:iCs/>
                <w:highlight w:val="white"/>
              </w:rPr>
              <w:t xml:space="preserve">94,29</w:t>
            </w:r>
            <w:r>
              <w:rPr>
                <w:iCs/>
                <w:highlight w:val="white"/>
              </w:rPr>
            </w:r>
            <w:r>
              <w:rPr>
                <w:iCs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tcW w:w="5071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Волгоградская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858" w:type="dxa"/>
            <w:textDirection w:val="lrTb"/>
            <w:noWrap w:val="false"/>
          </w:tcPr>
          <w:p>
            <w:pPr>
              <w:jc w:val="right"/>
              <w:shd w:val="clear" w:color="ffffff" w:themeColor="background1" w:fill="ffffff" w:themeFill="background1"/>
              <w:rPr>
                <w:iCs/>
                <w:highlight w:val="white"/>
              </w:rPr>
            </w:pPr>
            <w:r>
              <w:rPr>
                <w:iCs/>
                <w:highlight w:val="white"/>
              </w:rPr>
              <w:t xml:space="preserve">61,12</w:t>
            </w:r>
            <w:r>
              <w:rPr>
                <w:iCs/>
                <w:highlight w:val="white"/>
              </w:rPr>
            </w:r>
            <w:r>
              <w:rPr>
                <w:iCs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tcW w:w="5071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Республика Калмыкия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858" w:type="dxa"/>
            <w:textDirection w:val="lrTb"/>
            <w:noWrap w:val="false"/>
          </w:tcPr>
          <w:p>
            <w:pPr>
              <w:jc w:val="right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0"/>
        </w:trPr>
        <w:tc>
          <w:tcPr>
            <w:tcW w:w="5071" w:type="dxa"/>
            <w:vMerge w:val="restart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Краснодарский край, Республика Адыгея,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федеральная территория «Сириус»</w:t>
            </w:r>
            <w:r>
              <w:rPr>
                <w:rStyle w:val="1277"/>
                <w:highlight w:val="white"/>
              </w:rPr>
              <w:footnoteReference w:id="6"/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858" w:type="dxa"/>
            <w:vMerge w:val="restart"/>
            <w:textDirection w:val="lrTb"/>
            <w:noWrap w:val="false"/>
          </w:tcPr>
          <w:p>
            <w:pPr>
              <w:jc w:val="right"/>
              <w:shd w:val="clear" w:color="ffffff" w:themeColor="background1" w:fill="ffffff" w:themeFill="background1"/>
              <w:rPr>
                <w:iCs/>
                <w:highlight w:val="white"/>
              </w:rPr>
            </w:pPr>
            <w:r>
              <w:rPr>
                <w:iCs/>
                <w:highlight w:val="white"/>
              </w:rPr>
              <w:t xml:space="preserve">45,86</w:t>
            </w:r>
            <w:r>
              <w:rPr>
                <w:iCs/>
                <w:highlight w:val="white"/>
              </w:rPr>
            </w:r>
            <w:r>
              <w:rPr>
                <w:iCs/>
                <w:highlight w:val="white"/>
              </w:rPr>
            </w:r>
          </w:p>
          <w:p>
            <w:pPr>
              <w:jc w:val="right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1"/>
        </w:trPr>
        <w:tc>
          <w:tcPr>
            <w:tcW w:w="5071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Ростовская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858" w:type="dxa"/>
            <w:textDirection w:val="lrTb"/>
            <w:noWrap w:val="false"/>
          </w:tcPr>
          <w:p>
            <w:pPr>
              <w:jc w:val="right"/>
              <w:shd w:val="clear" w:color="ffffff" w:themeColor="background1" w:fill="ffffff" w:themeFill="background1"/>
              <w:rPr>
                <w:iCs/>
                <w:highlight w:val="white"/>
              </w:rPr>
            </w:pPr>
            <w:r>
              <w:rPr>
                <w:iCs/>
                <w:highlight w:val="white"/>
              </w:rPr>
              <w:t xml:space="preserve">50,13</w:t>
            </w:r>
            <w:r>
              <w:rPr>
                <w:iCs/>
                <w:highlight w:val="white"/>
              </w:rPr>
            </w:r>
            <w:r>
              <w:rPr>
                <w:iCs/>
                <w:highlight w:val="white"/>
              </w:rPr>
            </w:r>
          </w:p>
        </w:tc>
      </w:tr>
      <w:tr>
        <w:tblPrEx/>
        <w:trPr>
          <w:trHeight w:val="405"/>
        </w:trPr>
        <w:tc>
          <w:tcPr>
            <w:tcW w:w="5071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Охват рынка на территории присутствия Группы «</w:t>
            </w:r>
            <w:r>
              <w:rPr>
                <w:b/>
                <w:bCs/>
                <w:highlight w:val="white"/>
              </w:rPr>
              <w:t xml:space="preserve">Россети</w:t>
            </w:r>
            <w:r>
              <w:rPr>
                <w:b/>
                <w:bCs/>
                <w:highlight w:val="white"/>
              </w:rPr>
              <w:t xml:space="preserve"> Юг»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</w:tc>
        <w:tc>
          <w:tcPr>
            <w:tcW w:w="3858" w:type="dxa"/>
            <w:textDirection w:val="lrTb"/>
            <w:noWrap w:val="false"/>
          </w:tcPr>
          <w:p>
            <w:pPr>
              <w:jc w:val="right"/>
              <w:shd w:val="clear" w:color="ffffff" w:themeColor="background1" w:fill="ffffff" w:themeFill="background1"/>
              <w:rPr>
                <w:b/>
                <w:iCs/>
                <w:highlight w:val="white"/>
              </w:rPr>
            </w:pPr>
            <w:r>
              <w:rPr>
                <w:b/>
                <w:iCs/>
                <w:highlight w:val="white"/>
              </w:rPr>
              <w:t xml:space="preserve">59,10</w:t>
            </w:r>
            <w:r>
              <w:rPr>
                <w:b/>
                <w:iCs/>
                <w:highlight w:val="white"/>
              </w:rPr>
            </w:r>
            <w:r>
              <w:rPr>
                <w:b/>
                <w:iCs/>
                <w:highlight w:val="white"/>
              </w:rPr>
            </w:r>
          </w:p>
          <w:p>
            <w:pPr>
              <w:jc w:val="right"/>
              <w:shd w:val="clear" w:color="ffffff" w:themeColor="background1" w:fill="ffffff" w:themeFill="background1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</w:tbl>
    <w:p>
      <w:pPr>
        <w:ind w:left="425"/>
        <w:jc w:val="both"/>
        <w:rPr>
          <w:b/>
          <w:bCs/>
          <w:i/>
        </w:rPr>
      </w:pPr>
      <w:r>
        <w:rPr>
          <w:b/>
          <w:bCs/>
          <w:i/>
          <w:iCs/>
        </w:rPr>
        <w:t xml:space="preserve">К числу наиболее крупных компаний, осуществляющих аналогичную деятельность в регионах присутствия Группы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Юг», можно отнести АО «</w:t>
      </w:r>
      <w:r>
        <w:rPr>
          <w:b/>
          <w:bCs/>
          <w:i/>
          <w:iCs/>
        </w:rPr>
        <w:t xml:space="preserve">Донэнерго</w:t>
      </w:r>
      <w:r>
        <w:rPr>
          <w:b/>
          <w:bCs/>
          <w:i/>
          <w:iCs/>
        </w:rPr>
        <w:t xml:space="preserve">», АО «</w:t>
      </w:r>
      <w:r>
        <w:rPr>
          <w:b/>
          <w:bCs/>
          <w:i/>
          <w:iCs/>
        </w:rPr>
        <w:t xml:space="preserve">Волгоградоблэлектро</w:t>
      </w:r>
      <w:r>
        <w:rPr>
          <w:b/>
          <w:bCs/>
          <w:i/>
          <w:iCs/>
        </w:rPr>
        <w:t xml:space="preserve">», АО «</w:t>
      </w:r>
      <w:r>
        <w:rPr>
          <w:b/>
          <w:bCs/>
          <w:i/>
          <w:iCs/>
        </w:rPr>
        <w:t xml:space="preserve">Оборонэнерго</w:t>
      </w:r>
      <w:r>
        <w:rPr>
          <w:b/>
          <w:bCs/>
          <w:i/>
          <w:iCs/>
        </w:rPr>
        <w:t xml:space="preserve">», АО «РЖД».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/>
        <w:jc w:val="both"/>
        <w:rPr>
          <w:b/>
          <w:bCs/>
          <w:i/>
        </w:rPr>
      </w:pPr>
      <w:r>
        <w:rPr>
          <w:b/>
          <w:bCs/>
          <w:i/>
          <w:iCs/>
        </w:rPr>
        <w:t xml:space="preserve">Основными показателями финансово-хозяйственной деятельности Группы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в части оказания услуг по передаче электрической энергии являются объемы полезного отпуска, а также выручка от оказания услуг по передаче электрической энергии.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567" w:right="7"/>
        <w:jc w:val="center"/>
        <w:shd w:val="clear" w:color="auto" w:fill="ffffff"/>
        <w:rPr>
          <w:b/>
          <w:bCs/>
          <w:spacing w:val="5"/>
        </w:rPr>
      </w:pPr>
      <w:r>
        <w:rPr>
          <w:b/>
          <w:bCs/>
          <w:spacing w:val="5"/>
        </w:rPr>
      </w:r>
      <w:r>
        <w:rPr>
          <w:b/>
          <w:bCs/>
          <w:spacing w:val="5"/>
        </w:rPr>
      </w:r>
      <w:r>
        <w:rPr>
          <w:b/>
          <w:bCs/>
          <w:spacing w:val="5"/>
        </w:rPr>
      </w:r>
    </w:p>
    <w:p>
      <w:pPr>
        <w:ind w:left="567" w:right="7"/>
        <w:jc w:val="center"/>
        <w:shd w:val="clear" w:color="auto" w:fill="ffffff"/>
        <w:rPr>
          <w:b/>
          <w:bCs/>
          <w:i/>
          <w:spacing w:val="5"/>
          <w:highlight w:val="white"/>
        </w:rPr>
      </w:pPr>
      <w:r>
        <w:rPr>
          <w:b/>
          <w:bCs/>
          <w:i/>
          <w:iCs/>
          <w:spacing w:val="5"/>
        </w:rPr>
        <w:t xml:space="preserve">Объем оказанных ус</w:t>
      </w:r>
      <w:r>
        <w:rPr>
          <w:b/>
          <w:bCs/>
          <w:i/>
          <w:iCs/>
          <w:spacing w:val="5"/>
          <w:highlight w:val="white"/>
        </w:rPr>
        <w:t xml:space="preserve">луг по передаче электрической энергии и выручка без учета внутреннего о</w:t>
      </w:r>
      <w:r>
        <w:rPr>
          <w:b/>
          <w:bCs/>
          <w:i/>
          <w:iCs/>
          <w:spacing w:val="5"/>
          <w:highlight w:val="white"/>
        </w:rPr>
        <w:t xml:space="preserve">борота за 2025 год</w:t>
      </w:r>
      <w:r>
        <w:rPr>
          <w:rStyle w:val="1277"/>
          <w:b/>
          <w:bCs/>
          <w:i/>
          <w:iCs/>
          <w:spacing w:val="5"/>
          <w:highlight w:val="white"/>
        </w:rPr>
        <w:footnoteReference w:id="7"/>
      </w:r>
      <w:r>
        <w:rPr>
          <w:b/>
          <w:bCs/>
          <w:i/>
          <w:spacing w:val="5"/>
          <w:highlight w:val="white"/>
        </w:rPr>
      </w:r>
      <w:r>
        <w:rPr>
          <w:b/>
          <w:bCs/>
          <w:i/>
          <w:spacing w:val="5"/>
          <w:highlight w:val="white"/>
        </w:rPr>
      </w:r>
    </w:p>
    <w:tbl>
      <w:tblPr>
        <w:tblW w:w="9027" w:type="dxa"/>
        <w:tblInd w:w="629" w:type="dxa"/>
        <w:tblLayout w:type="fixed"/>
        <w:tblLook w:val="04A0" w:firstRow="1" w:lastRow="0" w:firstColumn="1" w:lastColumn="0" w:noHBand="0" w:noVBand="1"/>
      </w:tblPr>
      <w:tblGrid>
        <w:gridCol w:w="3047"/>
        <w:gridCol w:w="1535"/>
        <w:gridCol w:w="1507"/>
        <w:gridCol w:w="1507"/>
        <w:gridCol w:w="1431"/>
      </w:tblGrid>
      <w:tr>
        <w:tblPrEx/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vAlign w:val="center"/>
            <w:vMerge w:val="restart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color w:val="000000"/>
                <w:highlight w:val="white"/>
              </w:rPr>
            </w:pPr>
            <w:r>
              <w:rPr>
                <w:b/>
                <w:bCs/>
                <w:color w:val="000000"/>
                <w:highlight w:val="white"/>
              </w:rPr>
              <w:t xml:space="preserve">Показатель</w:t>
            </w:r>
            <w:r>
              <w:rPr>
                <w:b/>
                <w:bCs/>
                <w:color w:val="000000"/>
                <w:highlight w:val="white"/>
              </w:rPr>
            </w:r>
            <w:r>
              <w:rPr>
                <w:b/>
                <w:b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highlight w:val="white"/>
              </w:rPr>
            </w:pPr>
            <w:r>
              <w:rPr>
                <w:b/>
                <w:bCs/>
                <w:color w:val="000000"/>
                <w:highlight w:val="white"/>
              </w:rPr>
              <w:t xml:space="preserve">Единица измерения</w:t>
            </w:r>
            <w:r>
              <w:rPr>
                <w:b/>
                <w:bCs/>
                <w:color w:val="000000"/>
                <w:highlight w:val="white"/>
              </w:rPr>
            </w:r>
            <w:r>
              <w:rPr>
                <w:b/>
                <w:b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highlight w:val="white"/>
              </w:rPr>
            </w:pPr>
            <w:r>
              <w:rPr>
                <w:b/>
                <w:bCs/>
                <w:color w:val="000000"/>
                <w:highlight w:val="white"/>
              </w:rPr>
              <w:t xml:space="preserve">План</w:t>
            </w:r>
            <w:r>
              <w:rPr>
                <w:b/>
                <w:bCs/>
                <w:color w:val="000000"/>
                <w:highlight w:val="white"/>
              </w:rPr>
            </w:r>
            <w:r>
              <w:rPr>
                <w:b/>
                <w:b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highlight w:val="white"/>
              </w:rPr>
            </w:pPr>
            <w:r>
              <w:rPr>
                <w:b/>
                <w:bCs/>
                <w:color w:val="000000"/>
                <w:highlight w:val="white"/>
              </w:rPr>
              <w:t xml:space="preserve">Факт</w:t>
            </w:r>
            <w:r>
              <w:rPr>
                <w:b/>
                <w:bCs/>
                <w:color w:val="000000"/>
                <w:highlight w:val="white"/>
              </w:rPr>
            </w:r>
            <w:r>
              <w:rPr>
                <w:b/>
                <w:b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highlight w:val="white"/>
              </w:rPr>
            </w:pPr>
            <w:r>
              <w:rPr>
                <w:b/>
                <w:bCs/>
                <w:color w:val="000000"/>
                <w:highlight w:val="white"/>
              </w:rPr>
              <w:t xml:space="preserve">Отклонение, %</w:t>
            </w:r>
            <w:r>
              <w:rPr>
                <w:b/>
                <w:bCs/>
                <w:color w:val="000000"/>
                <w:highlight w:val="white"/>
              </w:rPr>
            </w:r>
            <w:r>
              <w:rPr>
                <w:b/>
                <w:bCs/>
                <w:color w:val="000000"/>
                <w:highlight w:val="white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vAlign w:val="center"/>
            <w:textDirection w:val="lrTb"/>
            <w:noWrap w:val="false"/>
          </w:tcPr>
          <w:p>
            <w:pPr>
              <w:ind w:left="360"/>
              <w:jc w:val="center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1</w:t>
            </w:r>
            <w:r>
              <w:rPr>
                <w:bCs/>
                <w:color w:val="000000"/>
                <w:highlight w:val="white"/>
              </w:rPr>
            </w:r>
            <w:r>
              <w:rPr>
                <w:b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3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2</w:t>
            </w:r>
            <w:r>
              <w:rPr>
                <w:bCs/>
                <w:color w:val="000000"/>
                <w:highlight w:val="white"/>
              </w:rPr>
            </w:r>
            <w:r>
              <w:rPr>
                <w:b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3</w:t>
            </w:r>
            <w:r>
              <w:rPr>
                <w:bCs/>
                <w:color w:val="000000"/>
                <w:highlight w:val="white"/>
              </w:rPr>
            </w:r>
            <w:r>
              <w:rPr>
                <w:b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4</w:t>
            </w:r>
            <w:r>
              <w:rPr>
                <w:bCs/>
                <w:color w:val="000000"/>
                <w:highlight w:val="white"/>
              </w:rPr>
            </w:r>
            <w:r>
              <w:rPr>
                <w:b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5</w:t>
            </w:r>
            <w:r>
              <w:rPr>
                <w:bCs/>
                <w:color w:val="000000"/>
                <w:highlight w:val="white"/>
              </w:rPr>
            </w:r>
            <w:r>
              <w:rPr>
                <w:bCs/>
                <w:color w:val="000000"/>
                <w:highlight w:val="white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306" w:leader="none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Объем оказанных услуг Группы «</w:t>
            </w:r>
            <w:r>
              <w:rPr>
                <w:bCs/>
                <w:color w:val="000000"/>
                <w:highlight w:val="white"/>
              </w:rPr>
              <w:t xml:space="preserve">Россети</w:t>
            </w:r>
            <w:r>
              <w:rPr>
                <w:bCs/>
                <w:color w:val="000000"/>
                <w:highlight w:val="white"/>
              </w:rPr>
              <w:t xml:space="preserve"> Юг»</w:t>
            </w:r>
            <w:r>
              <w:rPr>
                <w:bCs/>
                <w:color w:val="000000"/>
                <w:highlight w:val="white"/>
              </w:rPr>
            </w:r>
            <w:r>
              <w:rPr>
                <w:bCs/>
                <w:color w:val="00000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3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млн </w:t>
            </w:r>
            <w:r>
              <w:rPr>
                <w:bCs/>
                <w:color w:val="000000"/>
                <w:highlight w:val="white"/>
              </w:rPr>
              <w:t xml:space="preserve">кВтч</w:t>
            </w:r>
            <w:r>
              <w:rPr>
                <w:bCs/>
                <w:color w:val="000000"/>
                <w:highlight w:val="white"/>
              </w:rPr>
            </w:r>
            <w:r>
              <w:rPr>
                <w:b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24 566,67</w:t>
            </w:r>
            <w:r>
              <w:rPr>
                <w:bCs/>
                <w:color w:val="000000"/>
                <w:highlight w:val="white"/>
              </w:rPr>
            </w:r>
            <w:r>
              <w:rPr>
                <w:b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26 138,64</w:t>
            </w:r>
            <w:r>
              <w:rPr>
                <w:bCs/>
                <w:color w:val="000000"/>
                <w:highlight w:val="white"/>
              </w:rPr>
            </w:r>
            <w:r>
              <w:rPr>
                <w:b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6,40%</w:t>
            </w:r>
            <w:r>
              <w:rPr>
                <w:bCs/>
                <w:color w:val="000000"/>
                <w:highlight w:val="white"/>
              </w:rPr>
            </w:r>
            <w:r>
              <w:rPr>
                <w:bCs/>
                <w:color w:val="000000"/>
                <w:highlight w:val="white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vAlign w:val="center"/>
            <w:textDirection w:val="lrTb"/>
            <w:noWrap w:val="false"/>
          </w:tcPr>
          <w:p>
            <w:pPr>
              <w:ind w:left="22"/>
              <w:jc w:val="both"/>
              <w:tabs>
                <w:tab w:val="left" w:pos="306" w:leader="none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Выручка Группы «</w:t>
            </w:r>
            <w:r>
              <w:rPr>
                <w:bCs/>
                <w:color w:val="000000"/>
                <w:highlight w:val="white"/>
              </w:rPr>
              <w:t xml:space="preserve">Россети</w:t>
            </w:r>
            <w:r>
              <w:rPr>
                <w:bCs/>
                <w:color w:val="000000"/>
                <w:highlight w:val="white"/>
              </w:rPr>
              <w:t xml:space="preserve"> Юг»</w:t>
            </w:r>
            <w:r>
              <w:rPr>
                <w:bCs/>
                <w:color w:val="000000"/>
                <w:highlight w:val="white"/>
              </w:rPr>
            </w:r>
            <w:r>
              <w:rPr>
                <w:bCs/>
                <w:color w:val="00000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3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млн рублей</w:t>
            </w:r>
            <w:r>
              <w:rPr>
                <w:bCs/>
                <w:color w:val="000000"/>
                <w:highlight w:val="white"/>
              </w:rPr>
            </w:r>
            <w:r>
              <w:rPr>
                <w:b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77 395,28 </w:t>
            </w:r>
            <w:r>
              <w:rPr>
                <w:bCs/>
                <w:color w:val="000000"/>
                <w:highlight w:val="white"/>
              </w:rPr>
            </w:r>
            <w:r>
              <w:rPr>
                <w:b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85 019,96</w:t>
            </w:r>
            <w:r>
              <w:rPr>
                <w:bCs/>
                <w:color w:val="000000"/>
                <w:highlight w:val="white"/>
              </w:rPr>
            </w:r>
            <w:r>
              <w:rPr>
                <w:b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9,85%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</w:tbl>
    <w:p>
      <w:pPr>
        <w:ind w:left="425"/>
        <w:jc w:val="both"/>
        <w:rPr>
          <w:b/>
          <w:bCs/>
          <w:i/>
          <w:iCs/>
          <w:highlight w:val="white"/>
        </w:rPr>
      </w:pP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left="425"/>
        <w:jc w:val="both"/>
        <w:rPr>
          <w:b/>
          <w:bCs/>
          <w:i/>
        </w:rPr>
      </w:pPr>
      <w:r>
        <w:rPr>
          <w:b/>
          <w:bCs/>
          <w:i/>
          <w:iCs/>
          <w:highlight w:val="white"/>
        </w:rPr>
        <w:t xml:space="preserve">За 2025 год фактический объем оказанных услуг </w:t>
      </w:r>
      <w:r>
        <w:rPr>
          <w:b/>
          <w:bCs/>
          <w:i/>
          <w:iCs/>
          <w:spacing w:val="5"/>
          <w:highlight w:val="white"/>
        </w:rPr>
        <w:t xml:space="preserve">по передаче электрической энергии </w:t>
      </w:r>
      <w:r>
        <w:rPr>
          <w:b/>
          <w:bCs/>
          <w:i/>
          <w:iCs/>
          <w:highlight w:val="white"/>
        </w:rPr>
        <w:t xml:space="preserve">Группы компаний ПАО «</w:t>
      </w:r>
      <w:r>
        <w:rPr>
          <w:b/>
          <w:bCs/>
          <w:i/>
          <w:iCs/>
          <w:highlight w:val="white"/>
        </w:rPr>
        <w:t xml:space="preserve">Россети</w:t>
      </w:r>
      <w:r>
        <w:rPr>
          <w:b/>
          <w:bCs/>
          <w:i/>
          <w:iCs/>
          <w:highlight w:val="white"/>
        </w:rPr>
        <w:t xml:space="preserve"> Юг» составил 26 138,64 млн. </w:t>
      </w:r>
      <w:r>
        <w:rPr>
          <w:b/>
          <w:bCs/>
          <w:i/>
          <w:iCs/>
          <w:highlight w:val="white"/>
        </w:rPr>
        <w:t xml:space="preserve">кВтч</w:t>
      </w:r>
      <w:r>
        <w:rPr>
          <w:b/>
          <w:bCs/>
          <w:i/>
          <w:iCs/>
          <w:highlight w:val="white"/>
        </w:rPr>
        <w:t xml:space="preserve">, что на 1 571,97 млн. </w:t>
      </w:r>
      <w:r>
        <w:rPr>
          <w:b/>
          <w:bCs/>
          <w:i/>
          <w:iCs/>
          <w:highlight w:val="white"/>
        </w:rPr>
        <w:t xml:space="preserve">кВтч</w:t>
      </w:r>
      <w:r>
        <w:rPr>
          <w:b/>
          <w:bCs/>
          <w:i/>
          <w:iCs/>
          <w:highlight w:val="white"/>
        </w:rPr>
        <w:t xml:space="preserve"> или 6,40% вы</w:t>
      </w:r>
      <w:r>
        <w:rPr>
          <w:b/>
          <w:bCs/>
          <w:i/>
          <w:iCs/>
        </w:rPr>
        <w:t xml:space="preserve">ше планового показателя и в основном обусловлено фактором реорганизации ПАО</w:t>
      </w:r>
      <w:r>
        <w:rPr>
          <w:b/>
          <w:bCs/>
          <w:i/>
          <w:iCs/>
        </w:rPr>
        <w:t xml:space="preserve">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путем присоединения 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Кубань» с декабря 2025 года.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/>
        <w:jc w:val="both"/>
        <w:rPr>
          <w:b/>
          <w:bCs/>
          <w:i/>
        </w:rPr>
      </w:pPr>
      <w:r>
        <w:rPr>
          <w:b/>
          <w:bCs/>
          <w:i/>
          <w:iCs/>
        </w:rPr>
        <w:t xml:space="preserve">Рост выручки по пе</w:t>
      </w:r>
      <w:r>
        <w:rPr>
          <w:b/>
          <w:bCs/>
          <w:i/>
          <w:iCs/>
        </w:rPr>
        <w:t xml:space="preserve">редаче электрической энергии в 2025 году относительно параметров бизнес-плана 2025 года составил 7 624,68 млн. руб. или 9,85 % и обусловлен ростом котлового полезного отпуска относительно плановых показателей, а также увеличением среднего тарифа на 102,24 </w:t>
      </w:r>
      <w:r>
        <w:rPr>
          <w:b/>
          <w:bCs/>
          <w:i/>
          <w:iCs/>
        </w:rPr>
        <w:t xml:space="preserve">руб</w:t>
      </w:r>
      <w:r>
        <w:rPr>
          <w:b/>
          <w:bCs/>
          <w:i/>
          <w:iCs/>
        </w:rPr>
        <w:t xml:space="preserve">/тыс. </w:t>
      </w:r>
      <w:r>
        <w:rPr>
          <w:b/>
          <w:bCs/>
          <w:i/>
          <w:iCs/>
        </w:rPr>
        <w:t xml:space="preserve">кВтч</w:t>
      </w:r>
      <w:r>
        <w:rPr>
          <w:b/>
          <w:bCs/>
          <w:i/>
          <w:iCs/>
        </w:rPr>
        <w:t xml:space="preserve"> или на 3,25% также ввиду фактора реорганизации.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/>
        <w:jc w:val="both"/>
        <w:rPr>
          <w:b/>
          <w:bCs/>
          <w:i/>
        </w:rPr>
      </w:pPr>
      <w:r>
        <w:rPr>
          <w:b/>
          <w:bCs/>
          <w:i/>
          <w:iCs/>
        </w:rPr>
        <w:t xml:space="preserve">В сопоставимых условиях (без учета показателей филиала «Кубаньэнерго») отмечено снижение фактического объема оказанных услуг: при плане в размере 24 566,66 млн </w:t>
      </w:r>
      <w:r>
        <w:rPr>
          <w:b/>
          <w:bCs/>
          <w:i/>
          <w:iCs/>
        </w:rPr>
        <w:t xml:space="preserve">кВтч</w:t>
      </w:r>
      <w:r>
        <w:rPr>
          <w:b/>
          <w:bCs/>
          <w:i/>
          <w:iCs/>
        </w:rPr>
        <w:t xml:space="preserve">, фактическое значение состави</w:t>
      </w:r>
      <w:r>
        <w:rPr>
          <w:b/>
          <w:bCs/>
          <w:i/>
          <w:iCs/>
        </w:rPr>
        <w:t xml:space="preserve">ло 24 217,4 млн </w:t>
      </w:r>
      <w:r>
        <w:rPr>
          <w:b/>
          <w:bCs/>
          <w:i/>
          <w:iCs/>
        </w:rPr>
        <w:t xml:space="preserve">кВтч</w:t>
      </w:r>
      <w:r>
        <w:rPr>
          <w:b/>
          <w:bCs/>
          <w:i/>
          <w:iCs/>
        </w:rPr>
        <w:t xml:space="preserve">. Снижение составило 349,27 млн </w:t>
      </w:r>
      <w:r>
        <w:rPr>
          <w:b/>
          <w:bCs/>
          <w:i/>
          <w:iCs/>
        </w:rPr>
        <w:t xml:space="preserve">кВтч</w:t>
      </w:r>
      <w:r>
        <w:rPr>
          <w:b/>
          <w:bCs/>
          <w:i/>
          <w:iCs/>
        </w:rPr>
        <w:t xml:space="preserve"> или 1,42%, что обусловлено в основном снижением деловой активности в регионах присутствия Общества. 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/>
        <w:jc w:val="both"/>
        <w:rPr>
          <w:b/>
          <w:bCs/>
          <w:i/>
        </w:rPr>
      </w:pPr>
      <w:r>
        <w:rPr>
          <w:b/>
          <w:bCs/>
          <w:i/>
          <w:iCs/>
        </w:rPr>
        <w:t xml:space="preserve">Выручка за оказанные услуги по передаче электрической энергии (без учета фактора реорганизации Общ</w:t>
      </w:r>
      <w:r>
        <w:rPr>
          <w:b/>
          <w:bCs/>
          <w:i/>
          <w:iCs/>
        </w:rPr>
        <w:t xml:space="preserve">ества) также снизилась: при плане в размере 77 395,28 млн рублей, факт составил 77 104,51 млн рублей. Снижение показателя составило 290,77 млн рублей или 0,38%, что обусловлено снижением объема оказанных услуг. Стоит отметить при этом рост среднего тарифа </w:t>
      </w:r>
      <w:r>
        <w:rPr>
          <w:b/>
          <w:bCs/>
          <w:i/>
          <w:iCs/>
        </w:rPr>
        <w:t xml:space="preserve">составил 33,43 </w:t>
      </w:r>
      <w:r>
        <w:rPr>
          <w:b/>
          <w:bCs/>
          <w:i/>
          <w:iCs/>
        </w:rPr>
        <w:t xml:space="preserve">руб</w:t>
      </w:r>
      <w:r>
        <w:rPr>
          <w:b/>
          <w:bCs/>
          <w:i/>
          <w:iCs/>
        </w:rPr>
        <w:t xml:space="preserve">/</w:t>
      </w:r>
      <w:r>
        <w:rPr>
          <w:b/>
          <w:bCs/>
          <w:i/>
          <w:iCs/>
        </w:rPr>
        <w:t xml:space="preserve">тыс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кВтч</w:t>
      </w:r>
      <w:r>
        <w:rPr>
          <w:b/>
          <w:bCs/>
          <w:i/>
          <w:iCs/>
        </w:rPr>
        <w:t xml:space="preserve"> или 1,06%.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6"/>
        <w:jc w:val="both"/>
        <w:spacing w:after="0"/>
        <w:tabs>
          <w:tab w:val="num" w:pos="709" w:leader="none"/>
        </w:tabs>
        <w:rPr>
          <w:rStyle w:val="1266"/>
          <w:rFonts w:eastAsiaTheme="minorEastAsia"/>
        </w:rPr>
      </w:pPr>
      <w:r>
        <w:rPr>
          <w:rStyle w:val="1266"/>
          <w:rFonts w:eastAsiaTheme="minorEastAsia"/>
        </w:rPr>
        <w:t xml:space="preserve">В части технологического присоединения к электрическим сетям о</w:t>
      </w:r>
      <w:r>
        <w:rPr>
          <w:rStyle w:val="1266"/>
          <w:rFonts w:eastAsiaTheme="minorEastAsia"/>
          <w:highlight w:val="white"/>
        </w:rPr>
        <w:t xml:space="preserve">сновные тенденции развития отрасли заключаются в обеспечении качества обслуживания потребителей и повышении уровня удовлетворённости потребителей качеством</w:t>
      </w:r>
      <w:r>
        <w:rPr>
          <w:rStyle w:val="1266"/>
          <w:rFonts w:eastAsiaTheme="minorEastAsia"/>
          <w:highlight w:val="white"/>
        </w:rPr>
        <w:t xml:space="preserve"> оказываемых услуг.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tabs>
          <w:tab w:val="num" w:pos="709" w:leader="none"/>
        </w:tabs>
        <w:rPr>
          <w:rStyle w:val="1266"/>
          <w:rFonts w:eastAsiaTheme="minorEastAsia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Приоритетным направлением деятельности сетевых организаций является реализация распоряжения Правительства Российской Федерации от 31.01.2017 № 147-р «Об утверждении целевых моделей упрощения процедур ведения бизнеса и повышения инвестиц</w:t>
      </w:r>
      <w:r>
        <w:rPr>
          <w:rStyle w:val="1266"/>
          <w:rFonts w:eastAsiaTheme="minorEastAsia"/>
          <w:highlight w:val="white"/>
        </w:rPr>
        <w:t xml:space="preserve">ионной привлекательности субъектов РФ и составов рабочих групп по мониторингу их внедрения» в части реализации целевой модели «Технологическое присоединение к электрическим сетям» (далее - «целевая модель»). Реализация «целевой модели» призвана облегчить у</w:t>
      </w:r>
      <w:r>
        <w:rPr>
          <w:rStyle w:val="1266"/>
          <w:rFonts w:eastAsiaTheme="minorEastAsia"/>
          <w:highlight w:val="white"/>
        </w:rPr>
        <w:t xml:space="preserve">словия подключения пользователей к электрическим сетям, облегчить условия подключения пользователей к энергетической инфраструктуре, сделать</w:t>
      </w:r>
      <w:r>
        <w:rPr>
          <w:sz w:val="28"/>
          <w:szCs w:val="28"/>
          <w:highlight w:val="white"/>
        </w:rPr>
        <w:t xml:space="preserve"> </w:t>
      </w:r>
      <w:r>
        <w:rPr>
          <w:rStyle w:val="1266"/>
          <w:rFonts w:eastAsiaTheme="minorEastAsia"/>
          <w:highlight w:val="white"/>
        </w:rPr>
        <w:t xml:space="preserve">процедуру подключения к энергосети более простой, быстрой, прозрачной и менее затратной.</w:t>
      </w:r>
      <w:r>
        <w:rPr>
          <w:rStyle w:val="1266"/>
          <w:rFonts w:eastAsiaTheme="minorEastAsia"/>
          <w:highlight w:val="white"/>
        </w:rPr>
      </w:r>
      <w:r>
        <w:rPr>
          <w:rStyle w:val="1266"/>
          <w:rFonts w:eastAsiaTheme="minorEastAsia"/>
          <w:highlight w:val="white"/>
        </w:rPr>
      </w:r>
    </w:p>
    <w:p>
      <w:pPr>
        <w:ind w:left="426"/>
        <w:jc w:val="both"/>
        <w:rPr>
          <w:rStyle w:val="1266"/>
          <w:rFonts w:eastAsiaTheme="minorEastAsia"/>
        </w:rPr>
      </w:pPr>
      <w:r>
        <w:rPr>
          <w:rStyle w:val="1266"/>
          <w:rFonts w:eastAsiaTheme="minorEastAsia"/>
        </w:rPr>
        <w:t xml:space="preserve">Одним из источников доходо</w:t>
      </w:r>
      <w:r>
        <w:rPr>
          <w:rStyle w:val="1266"/>
          <w:rFonts w:eastAsiaTheme="minorEastAsia"/>
        </w:rPr>
        <w:t xml:space="preserve">в эмитента является поступление средств от платы за услуги по технологическому присоединению, при этом деятельность Общества как субъекта естественных монополий сопряжена с риском тарифного регулирования.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tabs>
          <w:tab w:val="num" w:pos="709" w:leader="none"/>
        </w:tabs>
        <w:rPr>
          <w:sz w:val="28"/>
          <w:szCs w:val="28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Так, с 10.01.2016 вступил в силу Федеральный закон </w:t>
      </w:r>
      <w:r>
        <w:rPr>
          <w:rStyle w:val="1266"/>
          <w:rFonts w:eastAsiaTheme="minorEastAsia"/>
          <w:highlight w:val="white"/>
        </w:rPr>
        <w:t xml:space="preserve">№ 450 - ФЗ «О внесении изменений в статью 23.2 Федерального закона «Об электроэнергетике», а именно: «стандартизированные тарифные ставки, определяющие величину платы за технологическое присоединение к электрическим сетям территориальных сетевых организаци</w:t>
      </w:r>
      <w:r>
        <w:rPr>
          <w:rStyle w:val="1266"/>
          <w:rFonts w:eastAsiaTheme="minorEastAsia"/>
          <w:highlight w:val="white"/>
        </w:rPr>
        <w:t xml:space="preserve">й, рассчитываются и устанавливаются органами исполнительной власти субъектов Российской Федерации в области государственного регулирования тарифов едиными для всех территориальных сетевых организаций на территории субъекта Российской Федерации».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426"/>
        <w:jc w:val="both"/>
        <w:tabs>
          <w:tab w:val="num" w:pos="709" w:leader="none"/>
        </w:tabs>
        <w:rPr>
          <w:sz w:val="28"/>
          <w:szCs w:val="28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В соответс</w:t>
      </w:r>
      <w:r>
        <w:rPr>
          <w:rStyle w:val="1266"/>
          <w:rFonts w:eastAsiaTheme="minorEastAsia"/>
          <w:highlight w:val="white"/>
        </w:rPr>
        <w:t xml:space="preserve">твии с указанными изменениями в законодательстве имеются риски уменьшения размеров стандартизированных тарифных ставок для определения размера платы за технологическое присоединение, устанавливаемых для эмитента.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426"/>
        <w:jc w:val="both"/>
        <w:tabs>
          <w:tab w:val="num" w:pos="709" w:leader="none"/>
        </w:tabs>
        <w:rPr>
          <w:sz w:val="28"/>
          <w:szCs w:val="28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В связи с введением экономических санкций н</w:t>
      </w:r>
      <w:r>
        <w:rPr>
          <w:rStyle w:val="1266"/>
          <w:rFonts w:eastAsiaTheme="minorEastAsia"/>
          <w:highlight w:val="white"/>
        </w:rPr>
        <w:t xml:space="preserve">едружественных иностранных государств в отношении Российской Федерации возрастает негативное влияние на экономические процессы и, как следствие, возрастают </w:t>
      </w:r>
      <w:r>
        <w:rPr>
          <w:rStyle w:val="1266"/>
          <w:rFonts w:eastAsiaTheme="minorEastAsia"/>
          <w:highlight w:val="white"/>
        </w:rPr>
        <w:t xml:space="preserve">санкционные</w:t>
      </w:r>
      <w:r>
        <w:rPr>
          <w:rStyle w:val="1266"/>
          <w:rFonts w:eastAsiaTheme="minorEastAsia"/>
          <w:highlight w:val="white"/>
        </w:rPr>
        <w:t xml:space="preserve"> риски.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426"/>
        <w:jc w:val="both"/>
        <w:tabs>
          <w:tab w:val="num" w:pos="709" w:leader="none"/>
        </w:tabs>
        <w:rPr>
          <w:sz w:val="28"/>
          <w:szCs w:val="28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В свою очередь, в целях минимизации указанных рисков, Группой «</w:t>
      </w:r>
      <w:r>
        <w:rPr>
          <w:rStyle w:val="1266"/>
          <w:rFonts w:eastAsiaTheme="minorEastAsia"/>
          <w:highlight w:val="white"/>
        </w:rPr>
        <w:t xml:space="preserve">Россети</w:t>
      </w:r>
      <w:r>
        <w:rPr>
          <w:rStyle w:val="1266"/>
          <w:rFonts w:eastAsiaTheme="minorEastAsia"/>
          <w:highlight w:val="white"/>
        </w:rPr>
        <w:t xml:space="preserve"> Юг» предпринимаются следующие мероприятия: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426"/>
        <w:jc w:val="both"/>
        <w:tabs>
          <w:tab w:val="num" w:pos="709" w:leader="none"/>
        </w:tabs>
        <w:rPr>
          <w:sz w:val="28"/>
          <w:szCs w:val="28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-</w:t>
      </w:r>
      <w:r>
        <w:rPr>
          <w:rStyle w:val="1266"/>
          <w:rFonts w:eastAsiaTheme="minorEastAsia"/>
          <w:highlight w:val="white"/>
        </w:rPr>
        <w:tab/>
        <w:t xml:space="preserve">участие эмитента в разработке новых нормативных актов и изменений к действующим нормативным правовым актам, имеющим приоритетное значение для организации распределительного сетевого комплекса;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426"/>
        <w:jc w:val="both"/>
        <w:tabs>
          <w:tab w:val="num" w:pos="709" w:leader="none"/>
        </w:tabs>
        <w:rPr>
          <w:sz w:val="28"/>
          <w:szCs w:val="28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-</w:t>
      </w:r>
      <w:r>
        <w:rPr>
          <w:rStyle w:val="1266"/>
          <w:rFonts w:eastAsiaTheme="minorEastAsia"/>
          <w:highlight w:val="white"/>
        </w:rPr>
        <w:tab/>
        <w:t xml:space="preserve">обеспечение сис</w:t>
      </w:r>
      <w:r>
        <w:rPr>
          <w:rStyle w:val="1266"/>
          <w:rFonts w:eastAsiaTheme="minorEastAsia"/>
          <w:highlight w:val="white"/>
        </w:rPr>
        <w:t xml:space="preserve">темы оптимизации технических решений, разрабатываемых в рамках подготовки технических условий на технологическое присоединение;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426"/>
        <w:jc w:val="both"/>
        <w:tabs>
          <w:tab w:val="num" w:pos="709" w:leader="none"/>
        </w:tabs>
        <w:rPr>
          <w:sz w:val="28"/>
          <w:szCs w:val="28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-</w:t>
      </w:r>
      <w:r>
        <w:rPr>
          <w:rStyle w:val="1266"/>
          <w:rFonts w:eastAsiaTheme="minorEastAsia"/>
          <w:highlight w:val="white"/>
        </w:rPr>
        <w:tab/>
        <w:t xml:space="preserve">проведение системной работы по оптимизации инвестиционной программы.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426"/>
        <w:jc w:val="both"/>
        <w:tabs>
          <w:tab w:val="num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</w:rPr>
        <w:tab/>
      </w:r>
      <w:r>
        <w:rPr>
          <w:rStyle w:val="1266"/>
          <w:rFonts w:eastAsiaTheme="minorEastAsia"/>
          <w:highlight w:val="white"/>
        </w:rPr>
        <w:t xml:space="preserve">Основные факторы и условия, влияющие на деятельность эми</w:t>
      </w:r>
      <w:r>
        <w:rPr>
          <w:rStyle w:val="1266"/>
          <w:rFonts w:eastAsiaTheme="minorEastAsia"/>
          <w:highlight w:val="white"/>
        </w:rPr>
        <w:t xml:space="preserve">тента в части технологического присоединения: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426"/>
        <w:jc w:val="both"/>
        <w:tabs>
          <w:tab w:val="num" w:pos="709" w:leader="none"/>
        </w:tabs>
        <w:rPr>
          <w:sz w:val="28"/>
          <w:szCs w:val="28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- рост тарифов на услуги технологического присоединения практически исчерпал свой потенциал;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426"/>
        <w:jc w:val="both"/>
        <w:tabs>
          <w:tab w:val="num" w:pos="709" w:leader="none"/>
        </w:tabs>
        <w:rPr>
          <w:sz w:val="28"/>
          <w:szCs w:val="28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- умеренный спрос на электрическую энергию в условиях распространения экономических санкций в отношении Российской Фе</w:t>
      </w:r>
      <w:r>
        <w:rPr>
          <w:rStyle w:val="1266"/>
          <w:rFonts w:eastAsiaTheme="minorEastAsia"/>
          <w:highlight w:val="white"/>
        </w:rPr>
        <w:t xml:space="preserve">дерации</w:t>
      </w:r>
      <w:r>
        <w:rPr>
          <w:rStyle w:val="1266"/>
          <w:rFonts w:eastAsiaTheme="minorEastAsia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426"/>
        <w:jc w:val="both"/>
        <w:tabs>
          <w:tab w:val="num" w:pos="709" w:leader="none"/>
        </w:tabs>
        <w:rPr>
          <w:sz w:val="28"/>
          <w:szCs w:val="28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- создание собственных генерирующих мощностей рядом крупных потребителей электроэнергии.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426"/>
        <w:jc w:val="both"/>
        <w:tabs>
          <w:tab w:val="num" w:pos="709" w:leader="none"/>
        </w:tabs>
        <w:rPr>
          <w:rStyle w:val="1266"/>
          <w:rFonts w:eastAsiaTheme="minorEastAsia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Для снижения негативного эффекта рассматриваемых факторов эмитентом формируется перечень предложений для администраций субъектов по изменению федерального зак</w:t>
      </w:r>
      <w:r>
        <w:rPr>
          <w:rStyle w:val="1266"/>
          <w:rFonts w:eastAsiaTheme="minorEastAsia"/>
          <w:highlight w:val="white"/>
        </w:rPr>
        <w:t xml:space="preserve">онодательства, проводятся работы по</w:t>
      </w:r>
      <w:r>
        <w:rPr>
          <w:rStyle w:val="1266"/>
          <w:rFonts w:eastAsiaTheme="minorEastAsia"/>
          <w:highlight w:val="white"/>
        </w:rPr>
        <w:tab/>
        <w:t xml:space="preserve">согласованию с администрациями субъектов Российской Федерации / муниципальных образований перечня площадок, на которых планируется произвести размещение объектов заявителей. </w:t>
      </w:r>
      <w:r>
        <w:rPr>
          <w:rStyle w:val="1266"/>
          <w:rFonts w:eastAsiaTheme="minorEastAsia"/>
          <w:highlight w:val="white"/>
        </w:rPr>
      </w:r>
      <w:r>
        <w:rPr>
          <w:rStyle w:val="1266"/>
          <w:rFonts w:eastAsiaTheme="minorEastAsia"/>
          <w:highlight w:val="white"/>
        </w:rPr>
      </w:r>
    </w:p>
    <w:p>
      <w:pPr>
        <w:ind w:left="426"/>
        <w:jc w:val="both"/>
        <w:tabs>
          <w:tab w:val="num" w:pos="709" w:leader="none"/>
        </w:tabs>
        <w:rPr>
          <w:sz w:val="28"/>
          <w:szCs w:val="28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Вторым этапом предусмотрено планирование терр</w:t>
      </w:r>
      <w:r>
        <w:rPr>
          <w:rStyle w:val="1266"/>
          <w:rFonts w:eastAsiaTheme="minorEastAsia"/>
          <w:highlight w:val="white"/>
        </w:rPr>
        <w:t xml:space="preserve">итории, прилегающей к объектам электросетевого хозяйства эмитента и объектам заявителей, под строительство электрических сетей, необходимых для присоединения новых заявителей.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426"/>
        <w:jc w:val="both"/>
        <w:tabs>
          <w:tab w:val="num" w:pos="709" w:leader="none"/>
        </w:tabs>
        <w:rPr>
          <w:rStyle w:val="1266"/>
          <w:rFonts w:eastAsiaTheme="minorEastAsia"/>
          <w:highlight w:val="white"/>
        </w:rPr>
      </w:pPr>
      <w:r>
        <w:rPr>
          <w:rStyle w:val="1266"/>
          <w:rFonts w:eastAsiaTheme="minorEastAsia"/>
        </w:rPr>
        <w:t xml:space="preserve">В деятельности Группы «</w:t>
      </w:r>
      <w:r>
        <w:rPr>
          <w:rStyle w:val="1266"/>
          <w:rFonts w:eastAsiaTheme="minorEastAsia"/>
        </w:rPr>
        <w:t xml:space="preserve">Россети</w:t>
      </w:r>
      <w:r>
        <w:rPr>
          <w:rStyle w:val="1266"/>
          <w:rFonts w:eastAsiaTheme="minorEastAsia"/>
        </w:rPr>
        <w:t xml:space="preserve"> Юг» по технологическому присоединению к электрич</w:t>
      </w:r>
      <w:r>
        <w:rPr>
          <w:rStyle w:val="1266"/>
          <w:rFonts w:eastAsiaTheme="minorEastAsia"/>
        </w:rPr>
        <w:t xml:space="preserve">еским сетям к</w:t>
      </w:r>
      <w:r>
        <w:rPr>
          <w:rStyle w:val="1266"/>
          <w:rFonts w:eastAsiaTheme="minorEastAsia"/>
          <w:highlight w:val="white"/>
        </w:rPr>
        <w:t xml:space="preserve">онкурентами эмитента выступают мелкие и средние сетевые компании на территории присутствия. Следует отметить, что мелкие конкуренты располагаются локально, привязаны к определённым муниципальным образованиям и не оказывают существенного влияни</w:t>
      </w:r>
      <w:r>
        <w:rPr>
          <w:rStyle w:val="1266"/>
          <w:rFonts w:eastAsiaTheme="minorEastAsia"/>
          <w:highlight w:val="white"/>
        </w:rPr>
        <w:t xml:space="preserve">я на деятельность эмитента. </w:t>
      </w:r>
      <w:r>
        <w:rPr>
          <w:rStyle w:val="1266"/>
          <w:rFonts w:eastAsiaTheme="minorEastAsia"/>
          <w:highlight w:val="white"/>
        </w:rPr>
      </w:r>
      <w:r>
        <w:rPr>
          <w:rStyle w:val="1266"/>
          <w:rFonts w:eastAsiaTheme="minorEastAsia"/>
          <w:highlight w:val="white"/>
        </w:rPr>
      </w:r>
    </w:p>
    <w:p>
      <w:pPr>
        <w:ind w:left="426"/>
        <w:jc w:val="both"/>
        <w:tabs>
          <w:tab w:val="num" w:pos="709" w:leader="none"/>
        </w:tabs>
        <w:rPr>
          <w:rStyle w:val="1266"/>
          <w:sz w:val="28"/>
          <w:szCs w:val="28"/>
        </w:rPr>
      </w:pPr>
      <w:r>
        <w:rPr>
          <w:rStyle w:val="1266"/>
          <w:rFonts w:eastAsiaTheme="minorEastAsia"/>
          <w:highlight w:val="white"/>
        </w:rPr>
        <w:t xml:space="preserve">Наиболее значимым конкурентом Группе «</w:t>
      </w:r>
      <w:r>
        <w:rPr>
          <w:rStyle w:val="1266"/>
          <w:rFonts w:eastAsiaTheme="minorEastAsia"/>
          <w:highlight w:val="white"/>
        </w:rPr>
        <w:t xml:space="preserve">Россети</w:t>
      </w:r>
      <w:r>
        <w:rPr>
          <w:rStyle w:val="1266"/>
          <w:rFonts w:eastAsiaTheme="minorEastAsia"/>
          <w:highlight w:val="white"/>
        </w:rPr>
        <w:t xml:space="preserve"> Юг» в части оказания услуг технологического присоединения может выступить АО «</w:t>
      </w:r>
      <w:r>
        <w:rPr>
          <w:rStyle w:val="1266"/>
          <w:rFonts w:eastAsiaTheme="minorEastAsia"/>
          <w:highlight w:val="white"/>
        </w:rPr>
        <w:t xml:space="preserve">Донэнерго</w:t>
      </w:r>
      <w:r>
        <w:rPr>
          <w:rStyle w:val="1266"/>
          <w:rFonts w:eastAsiaTheme="minorEastAsia"/>
          <w:highlight w:val="white"/>
        </w:rPr>
        <w:t xml:space="preserve">» на территории Ростовской области, МУП </w:t>
      </w:r>
      <w:r>
        <w:rPr>
          <w:rStyle w:val="1266"/>
          <w:rFonts w:eastAsiaTheme="minorEastAsia"/>
          <w:highlight w:val="white"/>
        </w:rPr>
        <w:t xml:space="preserve">г.Астрахани</w:t>
      </w:r>
      <w:r>
        <w:rPr>
          <w:rStyle w:val="1266"/>
          <w:rFonts w:eastAsiaTheme="minorEastAsia"/>
          <w:highlight w:val="white"/>
        </w:rPr>
        <w:t xml:space="preserve"> «</w:t>
      </w:r>
      <w:r>
        <w:rPr>
          <w:rStyle w:val="1266"/>
          <w:rFonts w:eastAsiaTheme="minorEastAsia"/>
          <w:highlight w:val="white"/>
        </w:rPr>
        <w:t xml:space="preserve">Горэлектросеть</w:t>
      </w:r>
      <w:r>
        <w:rPr>
          <w:rStyle w:val="1266"/>
          <w:rFonts w:eastAsiaTheme="minorEastAsia"/>
          <w:highlight w:val="white"/>
        </w:rPr>
        <w:t xml:space="preserve">» в Астраханской области, А</w:t>
      </w:r>
      <w:r>
        <w:rPr>
          <w:rStyle w:val="1266"/>
          <w:rFonts w:eastAsiaTheme="minorEastAsia"/>
          <w:highlight w:val="white"/>
        </w:rPr>
        <w:t xml:space="preserve">кционерное общество «</w:t>
      </w:r>
      <w:r>
        <w:rPr>
          <w:rStyle w:val="1266"/>
          <w:rFonts w:eastAsiaTheme="minorEastAsia"/>
          <w:highlight w:val="white"/>
        </w:rPr>
        <w:t xml:space="preserve">Волгоградоблэлектро</w:t>
      </w:r>
      <w:r>
        <w:rPr>
          <w:rStyle w:val="1266"/>
          <w:rFonts w:eastAsiaTheme="minorEastAsia"/>
          <w:highlight w:val="white"/>
        </w:rPr>
        <w:t xml:space="preserve">» в Волгоградской области за счёт территории охвата и единого уровня тарифов по технологическому присоединению. Однако степень влияния на конкурентоспособность предоставляемой услуги по технологическому присоединению</w:t>
      </w:r>
      <w:r>
        <w:rPr>
          <w:rStyle w:val="1266"/>
          <w:rFonts w:eastAsiaTheme="minorEastAsia"/>
          <w:highlight w:val="white"/>
        </w:rPr>
        <w:t xml:space="preserve"> данных сетевых компаний </w:t>
      </w:r>
      <w:r>
        <w:rPr>
          <w:rStyle w:val="1266"/>
          <w:rFonts w:eastAsiaTheme="minorEastAsia"/>
          <w:highlight w:val="white"/>
        </w:rPr>
        <w:t xml:space="preserve">незначительна в связи со сложившимся разграничением территориальной ответственности эмитента за исключением отдельных муниципальных образований.</w:t>
      </w:r>
      <w:r>
        <w:rPr>
          <w:rStyle w:val="1266"/>
          <w:sz w:val="28"/>
          <w:szCs w:val="28"/>
        </w:rPr>
      </w:r>
      <w:r>
        <w:rPr>
          <w:rStyle w:val="1266"/>
          <w:sz w:val="28"/>
          <w:szCs w:val="28"/>
        </w:rPr>
      </w:r>
    </w:p>
    <w:p>
      <w:pPr>
        <w:ind w:left="425"/>
        <w:jc w:val="both"/>
        <w:rPr>
          <w:rFonts w:eastAsia="Calibri"/>
          <w:highlight w:val="white"/>
        </w:rPr>
      </w:pPr>
      <w:r>
        <w:rPr>
          <w:rFonts w:eastAsia="Calibri"/>
          <w:b/>
          <w:bCs/>
          <w:i/>
          <w:iCs/>
          <w:highlight w:val="white"/>
        </w:rPr>
        <w:t xml:space="preserve">В целом Группа компаний ПАО «</w:t>
      </w:r>
      <w:r>
        <w:rPr>
          <w:rFonts w:eastAsia="Calibri"/>
          <w:b/>
          <w:bCs/>
          <w:i/>
          <w:iCs/>
          <w:highlight w:val="white"/>
        </w:rPr>
        <w:t xml:space="preserve">Россети</w:t>
      </w:r>
      <w:r>
        <w:rPr>
          <w:rFonts w:eastAsia="Calibri"/>
          <w:b/>
          <w:bCs/>
          <w:i/>
          <w:iCs/>
          <w:highlight w:val="white"/>
        </w:rPr>
        <w:t xml:space="preserve"> Юг» оценивает свои показатели, как удовлетворител</w:t>
      </w:r>
      <w:r>
        <w:rPr>
          <w:rFonts w:eastAsia="Calibri"/>
          <w:b/>
          <w:bCs/>
          <w:i/>
          <w:iCs/>
          <w:highlight w:val="white"/>
        </w:rPr>
        <w:t xml:space="preserve">ьные, соответствующие современным тенденциям отрасли, в котором оно осуществляет свою деятельность.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ind w:left="426"/>
        <w:jc w:val="both"/>
        <w:tabs>
          <w:tab w:val="left" w:pos="709" w:leader="none"/>
        </w:tabs>
        <w:rPr>
          <w:rStyle w:val="1266"/>
          <w:rFonts w:eastAsiaTheme="minorEastAsia"/>
          <w:highlight w:val="yellow"/>
        </w:rPr>
      </w:pPr>
      <w:r>
        <w:rPr>
          <w:rFonts w:eastAsiaTheme="minorEastAsia"/>
          <w:highlight w:val="yellow"/>
        </w:rPr>
      </w:r>
      <w:r>
        <w:rPr>
          <w:rStyle w:val="1266"/>
          <w:rFonts w:eastAsiaTheme="minorEastAsia"/>
          <w:highlight w:val="yellow"/>
        </w:rPr>
      </w:r>
      <w:r>
        <w:rPr>
          <w:rStyle w:val="1266"/>
          <w:rFonts w:eastAsiaTheme="minorEastAsia"/>
          <w:highlight w:val="yellow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6" w:name="_Toc227913321"/>
      <w:r>
        <w:rPr>
          <w:rFonts w:eastAsiaTheme="minorEastAsia"/>
          <w:bCs w:val="0"/>
          <w:szCs w:val="20"/>
        </w:rPr>
        <w:t xml:space="preserve">1.3. Основные операционные показатели, характеризующие деятельность эмитента</w:t>
      </w:r>
      <w:bookmarkEnd w:id="6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pStyle w:val="1256"/>
        <w:ind w:left="200"/>
        <w:jc w:val="both"/>
        <w:rPr>
          <w:rFonts w:eastAsiaTheme="minorEastAsia"/>
        </w:rPr>
      </w:pPr>
      <w:r>
        <w:rPr>
          <w:rFonts w:eastAsiaTheme="minorEastAsia"/>
        </w:rPr>
        <w:t xml:space="preserve">Операционные показатели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65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</w:p>
    <w:tbl>
      <w:tblPr>
        <w:tblW w:w="8843" w:type="dxa"/>
        <w:tblInd w:w="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558"/>
        <w:gridCol w:w="1501"/>
        <w:gridCol w:w="1392"/>
        <w:gridCol w:w="1392"/>
      </w:tblGrid>
      <w:tr>
        <w:tblPrEx/>
        <w:trPr/>
        <w:tc>
          <w:tcPr>
            <w:tcW w:w="41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Наименование показателя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Единица измерения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2024, 12 мес.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2025, 12 мес.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/>
        <w:tc>
          <w:tcPr>
            <w:tcW w:w="4165" w:type="dxa"/>
            <w:vAlign w:val="center"/>
            <w:textDirection w:val="lrTb"/>
            <w:noWrap w:val="false"/>
          </w:tcPr>
          <w:p>
            <w:pPr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Протяженность линий электропередачи (по трассе)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тыс.км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165,43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262,87</w:t>
            </w:r>
            <w:r/>
          </w:p>
        </w:tc>
      </w:tr>
      <w:tr>
        <w:tblPrEx/>
        <w:trPr/>
        <w:tc>
          <w:tcPr>
            <w:tcW w:w="4165" w:type="dxa"/>
            <w:vAlign w:val="center"/>
            <w:textDirection w:val="lrTb"/>
            <w:noWrap w:val="false"/>
          </w:tcPr>
          <w:p>
            <w:pPr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Количество подстанций</w:t>
            </w:r>
            <w:r>
              <w:rPr>
                <w:rFonts w:eastAsiaTheme="minorEastAsia"/>
                <w:highlight w:val="white"/>
              </w:rPr>
              <w:tab/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шт.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36 685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66 272</w:t>
            </w:r>
            <w:r/>
          </w:p>
        </w:tc>
      </w:tr>
      <w:tr>
        <w:tblPrEx/>
        <w:trPr/>
        <w:tc>
          <w:tcPr>
            <w:tcW w:w="4165" w:type="dxa"/>
            <w:vAlign w:val="center"/>
            <w:textDirection w:val="lrTb"/>
            <w:noWrap w:val="false"/>
          </w:tcPr>
          <w:p>
            <w:pPr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Трансформаторная мощность подстанций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ГВА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26,22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46,7</w:t>
            </w:r>
            <w:r/>
          </w:p>
        </w:tc>
      </w:tr>
      <w:tr>
        <w:tblPrEx/>
        <w:trPr/>
        <w:tc>
          <w:tcPr>
            <w:tcW w:w="4165" w:type="dxa"/>
            <w:vAlign w:val="center"/>
            <w:textDirection w:val="lrTb"/>
            <w:noWrap w:val="false"/>
          </w:tcPr>
          <w:p>
            <w:pPr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Отпуск электроэнергии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млрд </w:t>
            </w:r>
            <w:r>
              <w:rPr>
                <w:rFonts w:eastAsiaTheme="minorEastAsia"/>
                <w:highlight w:val="white"/>
              </w:rPr>
              <w:t xml:space="preserve">кВт.ч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30,21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32,25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4165" w:type="dxa"/>
            <w:vAlign w:val="center"/>
            <w:textDirection w:val="lrTb"/>
            <w:noWrap w:val="false"/>
          </w:tcPr>
          <w:p>
            <w:pPr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Фактические потери электроэнергии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млрд </w:t>
            </w:r>
            <w:r>
              <w:rPr>
                <w:rFonts w:eastAsiaTheme="minorEastAsia"/>
                <w:highlight w:val="white"/>
              </w:rPr>
              <w:t xml:space="preserve">кВт.ч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2,79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4165" w:type="dxa"/>
            <w:vAlign w:val="center"/>
            <w:textDirection w:val="lrTb"/>
            <w:noWrap w:val="false"/>
          </w:tcPr>
          <w:p>
            <w:pPr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Уровень потерь электроэнергии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%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9,24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4165" w:type="dxa"/>
            <w:vAlign w:val="center"/>
            <w:textDirection w:val="lrTb"/>
            <w:noWrap w:val="false"/>
          </w:tcPr>
          <w:p>
            <w:pPr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Количество исполненных договоров по технологическому присоединению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шт.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16 340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13 803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4165" w:type="dxa"/>
            <w:vAlign w:val="center"/>
            <w:textDirection w:val="lrTb"/>
            <w:noWrap w:val="false"/>
          </w:tcPr>
          <w:p>
            <w:pPr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Объем присоединяемой мощности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МВт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481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4165" w:type="dxa"/>
            <w:vAlign w:val="center"/>
            <w:textDirection w:val="lrTb"/>
            <w:noWrap w:val="false"/>
          </w:tcPr>
          <w:p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Средняя продолжительность прекращения передачи </w:t>
            </w:r>
            <w:r>
              <w:rPr>
                <w:rFonts w:eastAsiaTheme="minorEastAsia"/>
              </w:rPr>
              <w:t xml:space="preserve">эл.энергии</w:t>
            </w:r>
            <w:r>
              <w:rPr>
                <w:rFonts w:eastAsiaTheme="minorEastAsia"/>
              </w:rPr>
              <w:t xml:space="preserve"> на точку поставки (</w:t>
            </w:r>
            <w:r>
              <w:t xml:space="preserve">Пsaidi</w:t>
            </w:r>
            <w:r>
              <w:rPr>
                <w:rFonts w:eastAsiaTheme="minorEastAsia"/>
              </w:rPr>
              <w:t xml:space="preserve">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час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2,792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t xml:space="preserve">2,699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165" w:type="dxa"/>
            <w:vAlign w:val="center"/>
            <w:textDirection w:val="lrTb"/>
            <w:noWrap w:val="false"/>
          </w:tcPr>
          <w:p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Средняя частота прекращений передачи </w:t>
            </w:r>
            <w:r>
              <w:rPr>
                <w:rFonts w:eastAsiaTheme="minorEastAsia"/>
              </w:rPr>
              <w:t xml:space="preserve">эл.энергии</w:t>
            </w:r>
            <w:r>
              <w:rPr>
                <w:rFonts w:eastAsiaTheme="minorEastAsia"/>
              </w:rPr>
              <w:t xml:space="preserve"> на точку поставки (</w:t>
            </w:r>
            <w:r>
              <w:t xml:space="preserve">Пsaifi</w:t>
            </w:r>
            <w:r>
              <w:rPr>
                <w:rFonts w:eastAsiaTheme="minorEastAsia"/>
              </w:rPr>
              <w:t xml:space="preserve">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шт.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1,798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t xml:space="preserve">1,701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67"/>
        </w:trPr>
        <w:tc>
          <w:tcPr>
            <w:tcW w:w="4165" w:type="dxa"/>
            <w:vAlign w:val="center"/>
            <w:textDirection w:val="lrTb"/>
            <w:noWrap w:val="false"/>
          </w:tcPr>
          <w:p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Удельная аварийность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ТН/</w:t>
            </w:r>
            <w:r>
              <w:rPr>
                <w:rFonts w:eastAsiaTheme="minorEastAsia"/>
              </w:rPr>
              <w:t xml:space="preserve">тыс.у.е</w:t>
            </w:r>
            <w:r>
              <w:rPr>
                <w:rFonts w:eastAsiaTheme="minorEastAsia"/>
              </w:rPr>
              <w:t xml:space="preserve">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13,16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11,52</w:t>
            </w:r>
            <w:r/>
          </w:p>
        </w:tc>
      </w:tr>
    </w:tbl>
    <w:p>
      <w:pPr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 w:firstLine="1"/>
        <w:jc w:val="both"/>
        <w:spacing w:before="60" w:after="0"/>
      </w:pPr>
      <w:r>
        <w:t xml:space="preserve">Приводится анализ динамики изменения приведенных операционных показателей.</w:t>
      </w:r>
      <w:r>
        <w:br/>
        <w:t xml:space="preserve">Описываются основные события и факторы, в том числе макроэкономические, произошедшие в отчетном периоде, которые оказали существенное влияние на изменение основных операционных пока</w:t>
      </w:r>
      <w:r>
        <w:t xml:space="preserve">зателей эмитента (группы эмитента):</w:t>
      </w:r>
      <w:r/>
    </w:p>
    <w:p>
      <w:pPr>
        <w:ind w:left="425"/>
        <w:jc w:val="both"/>
        <w:rPr>
          <w:b/>
          <w:i/>
          <w:iCs/>
        </w:rPr>
      </w:pPr>
      <w:r>
        <w:rPr>
          <w:b/>
          <w:i/>
          <w:iCs/>
        </w:rPr>
        <w:t xml:space="preserve">Особым событием, оказавшим существенное влияние на изменение основных операционных показателей в 2025 году, является реорганизация АО «</w:t>
      </w:r>
      <w:r>
        <w:rPr>
          <w:b/>
          <w:i/>
          <w:iCs/>
        </w:rPr>
        <w:t xml:space="preserve">Россети</w:t>
      </w:r>
      <w:r>
        <w:rPr>
          <w:b/>
          <w:i/>
          <w:iCs/>
        </w:rPr>
        <w:t xml:space="preserve"> Кубань» в форме присоединения к ПАО «</w:t>
      </w:r>
      <w:r>
        <w:rPr>
          <w:b/>
          <w:i/>
          <w:iCs/>
        </w:rPr>
        <w:t xml:space="preserve">Россети</w:t>
      </w:r>
      <w:r>
        <w:rPr>
          <w:b/>
          <w:i/>
          <w:iCs/>
        </w:rPr>
        <w:t xml:space="preserve"> Юг».  Данный факт повлек изменен</w:t>
      </w:r>
      <w:r>
        <w:rPr>
          <w:b/>
          <w:i/>
          <w:iCs/>
        </w:rPr>
        <w:t xml:space="preserve">ие отдельных показателей более чем на 10% по сравнению с аналогичным периодом 2024 года:</w:t>
      </w:r>
      <w:r>
        <w:rPr>
          <w:b/>
          <w:i/>
          <w:iCs/>
        </w:rPr>
      </w:r>
      <w:r>
        <w:rPr>
          <w:b/>
          <w:i/>
          <w:iCs/>
        </w:rPr>
      </w:r>
    </w:p>
    <w:p>
      <w:pPr>
        <w:pStyle w:val="1273"/>
        <w:numPr>
          <w:ilvl w:val="0"/>
          <w:numId w:val="35"/>
        </w:numPr>
        <w:ind w:left="425" w:firstLine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увеличение количества и протяженности ЛЭП 0,4-110 </w:t>
      </w:r>
      <w:r>
        <w:rPr>
          <w:b/>
          <w:bCs/>
          <w:i/>
          <w:iCs/>
        </w:rPr>
        <w:t xml:space="preserve">кВ</w:t>
      </w:r>
      <w:r>
        <w:rPr>
          <w:b/>
          <w:bCs/>
          <w:i/>
          <w:iCs/>
        </w:rPr>
        <w:t xml:space="preserve"> связано с новым строительством (технологическое присоединение), заключением договоров аренды, а также принятием на</w:t>
      </w:r>
      <w:r>
        <w:rPr>
          <w:b/>
          <w:bCs/>
          <w:i/>
          <w:iCs/>
        </w:rPr>
        <w:t xml:space="preserve"> баланс (консолидация) бесхозяйных ЛЭП;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1273"/>
        <w:numPr>
          <w:ilvl w:val="0"/>
          <w:numId w:val="35"/>
        </w:numPr>
        <w:ind w:left="425" w:firstLine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увлечение количества и мощности ТП связано с новым строительством (технологическое присоединение) и заключением договоров аренды оборудования, а также принятием на баланс (консолидация) бесхозяйных ТП;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1273"/>
        <w:numPr>
          <w:ilvl w:val="0"/>
          <w:numId w:val="35"/>
        </w:numPr>
        <w:ind w:left="425" w:firstLine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увеличение кол</w:t>
      </w:r>
      <w:r>
        <w:rPr>
          <w:b/>
          <w:bCs/>
          <w:i/>
          <w:iCs/>
        </w:rPr>
        <w:t xml:space="preserve">ичества и мощности ПС связано с вводом в эксплуатацию новых ПС (технологическое присоединение), заменой трансформаторов на трансформаторы с большей номинальной мощностью и заключением договоров аренды оборудования ПС.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ind w:left="426"/>
        <w:jc w:val="both"/>
        <w:rPr>
          <w:rFonts w:eastAsiaTheme="minorEastAsia"/>
        </w:rPr>
      </w:pPr>
      <w:r>
        <w:rPr>
          <w:rStyle w:val="1266"/>
          <w:rFonts w:eastAsiaTheme="minorEastAsia"/>
          <w:highlight w:val="white"/>
        </w:rPr>
        <w:t xml:space="preserve">Кроме того, в</w:t>
      </w:r>
      <w:r>
        <w:rPr>
          <w:rStyle w:val="1266"/>
          <w:rFonts w:eastAsiaTheme="minorEastAsia"/>
          <w:highlight w:val="white"/>
        </w:rPr>
        <w:t xml:space="preserve"> 2025 году было исполнено 13 803 шт. договоров на технологическое присоединение суммарной мощностью 568 МВт.</w:t>
      </w:r>
      <w:r>
        <w:rPr>
          <w:rStyle w:val="1266"/>
          <w:rFonts w:eastAsiaTheme="minorEastAsia"/>
        </w:rPr>
        <w:t xml:space="preserve"> </w:t>
      </w:r>
      <w:r>
        <w:rPr>
          <w:rStyle w:val="1266"/>
          <w:rFonts w:eastAsiaTheme="minorEastAsia"/>
          <w:highlight w:val="white"/>
        </w:rPr>
        <w:t xml:space="preserve">Отклонение количества исполненных договоров ТП в 2025 году обусловлено снижением заключаемых заявителями договоров ТП относительно аналогичного пер</w:t>
      </w:r>
      <w:r>
        <w:rPr>
          <w:rStyle w:val="1266"/>
          <w:rFonts w:eastAsiaTheme="minorEastAsia"/>
          <w:highlight w:val="white"/>
        </w:rPr>
        <w:t xml:space="preserve">иода прошлого года.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Style w:val="1266"/>
          <w:rFonts w:eastAsiaTheme="minorEastAsia"/>
        </w:rPr>
        <w:t xml:space="preserve">Н</w:t>
      </w:r>
      <w:r>
        <w:rPr>
          <w:rStyle w:val="1266"/>
          <w:rFonts w:eastAsiaTheme="minorEastAsia"/>
          <w:highlight w:val="white"/>
        </w:rPr>
        <w:t xml:space="preserve">есмотря на снижение количества заключаемых и соответственно исполняемых договоров технологического присоединения, наблюдается рост на 18% объемов выручки: с 1 002 млн рублей без НДС в 2024 году до 1 550 млн рублей без НДС в 2025 году.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Style w:val="1266"/>
          <w:rFonts w:eastAsiaTheme="minorEastAsia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С учетом реорганизации ПАО «</w:t>
      </w:r>
      <w:r>
        <w:rPr>
          <w:rStyle w:val="1266"/>
          <w:rFonts w:eastAsiaTheme="minorEastAsia"/>
          <w:highlight w:val="white"/>
        </w:rPr>
        <w:t xml:space="preserve">Россети</w:t>
      </w:r>
      <w:r>
        <w:rPr>
          <w:rStyle w:val="1266"/>
          <w:rFonts w:eastAsiaTheme="minorEastAsia"/>
          <w:highlight w:val="white"/>
        </w:rPr>
        <w:t xml:space="preserve"> Юг» в форме присоединения АО «</w:t>
      </w:r>
      <w:r>
        <w:rPr>
          <w:rStyle w:val="1266"/>
          <w:rFonts w:eastAsiaTheme="minorEastAsia"/>
          <w:highlight w:val="white"/>
        </w:rPr>
        <w:t xml:space="preserve">Россети</w:t>
      </w:r>
      <w:r>
        <w:rPr>
          <w:rStyle w:val="1266"/>
          <w:rFonts w:eastAsiaTheme="minorEastAsia"/>
          <w:highlight w:val="white"/>
        </w:rPr>
        <w:t xml:space="preserve"> Кубань» (с 01.12.2025 филиал ПАО «</w:t>
      </w:r>
      <w:r>
        <w:rPr>
          <w:rStyle w:val="1266"/>
          <w:rFonts w:eastAsiaTheme="minorEastAsia"/>
          <w:highlight w:val="white"/>
        </w:rPr>
        <w:t xml:space="preserve">Россети</w:t>
      </w:r>
      <w:r>
        <w:rPr>
          <w:rStyle w:val="1266"/>
          <w:rFonts w:eastAsiaTheme="minorEastAsia"/>
          <w:highlight w:val="white"/>
        </w:rPr>
        <w:t xml:space="preserve"> Юг» - «Кубаньэнерго») по итогам 2025 года фактическая выручка от услуг по технологическому присоединению составила 2 294 млн рублей без НДС,</w:t>
      </w:r>
      <w:r>
        <w:rPr>
          <w:rStyle w:val="1266"/>
          <w:rFonts w:eastAsiaTheme="minorEastAsia"/>
          <w:highlight w:val="white"/>
        </w:rPr>
        <w:t xml:space="preserve"> объем присоединенной мощности – 640 МВт, из которых выручка филиала «Кубаньэнерго» за декабрь 2025 года – 745 млн рублей без НДС, объем мощности – 72 МВт.</w:t>
      </w:r>
      <w:r>
        <w:rPr>
          <w:rStyle w:val="1266"/>
          <w:rFonts w:eastAsiaTheme="minorEastAsia"/>
          <w:highlight w:val="white"/>
        </w:rPr>
      </w:r>
      <w:r>
        <w:rPr>
          <w:rStyle w:val="1266"/>
          <w:rFonts w:eastAsiaTheme="minorEastAsia"/>
          <w:highlight w:val="white"/>
        </w:rPr>
      </w:r>
    </w:p>
    <w:p>
      <w:pPr>
        <w:pStyle w:val="1273"/>
        <w:ind w:left="425"/>
        <w:jc w:val="both"/>
        <w:rPr>
          <w:b/>
          <w:bCs/>
          <w:i/>
        </w:rPr>
      </w:pPr>
      <w:r>
        <w:rPr>
          <w:b/>
          <w:bCs/>
          <w:i/>
          <w:iCs/>
        </w:rPr>
        <w:t xml:space="preserve">Отпуск в сеть</w:t>
      </w:r>
      <w:r>
        <w:rPr>
          <w:rStyle w:val="1277"/>
          <w:b/>
          <w:bCs/>
          <w:i/>
          <w:iCs/>
        </w:rPr>
        <w:footnoteReference w:id="8"/>
      </w:r>
      <w:r>
        <w:rPr>
          <w:b/>
          <w:bCs/>
          <w:i/>
          <w:iCs/>
        </w:rPr>
        <w:t xml:space="preserve"> составил 32,25 млрд </w:t>
      </w:r>
      <w:r>
        <w:rPr>
          <w:b/>
          <w:bCs/>
          <w:i/>
          <w:iCs/>
        </w:rPr>
        <w:t xml:space="preserve">кВтч</w:t>
      </w:r>
      <w:r>
        <w:rPr>
          <w:b/>
          <w:bCs/>
          <w:i/>
          <w:iCs/>
        </w:rPr>
        <w:t xml:space="preserve">. В сравнении с аналогичным периодом 2024 года (30,21 млрд </w:t>
      </w:r>
      <w:r>
        <w:rPr>
          <w:b/>
          <w:bCs/>
          <w:i/>
          <w:iCs/>
        </w:rPr>
        <w:t xml:space="preserve">кВ</w:t>
      </w:r>
      <w:r>
        <w:rPr>
          <w:b/>
          <w:bCs/>
          <w:i/>
          <w:iCs/>
        </w:rPr>
        <w:t xml:space="preserve">тч</w:t>
      </w:r>
      <w:r>
        <w:rPr>
          <w:b/>
          <w:bCs/>
          <w:i/>
          <w:iCs/>
        </w:rPr>
        <w:t xml:space="preserve">) рост показателя составил 2,04 млрд </w:t>
      </w:r>
      <w:r>
        <w:rPr>
          <w:b/>
          <w:bCs/>
          <w:i/>
          <w:iCs/>
        </w:rPr>
        <w:t xml:space="preserve">кВтч</w:t>
      </w:r>
      <w:r>
        <w:rPr>
          <w:b/>
          <w:bCs/>
          <w:i/>
          <w:iCs/>
        </w:rPr>
        <w:t xml:space="preserve"> или 6,75%;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pStyle w:val="1273"/>
        <w:ind w:left="425"/>
        <w:jc w:val="both"/>
        <w:rPr>
          <w:b/>
          <w:bCs/>
          <w:i/>
        </w:rPr>
      </w:pPr>
      <w:r>
        <w:rPr>
          <w:b/>
          <w:bCs/>
          <w:i/>
          <w:iCs/>
        </w:rPr>
        <w:t xml:space="preserve">Фактические потери электроэнергии 2025 года составили 3,22 млрд </w:t>
      </w:r>
      <w:r>
        <w:rPr>
          <w:b/>
          <w:bCs/>
          <w:i/>
          <w:iCs/>
        </w:rPr>
        <w:t xml:space="preserve">кВтч</w:t>
      </w:r>
      <w:r>
        <w:rPr>
          <w:b/>
          <w:bCs/>
          <w:i/>
          <w:iCs/>
        </w:rPr>
        <w:t xml:space="preserve"> или 9,99 % в соотношении к отпуску в сеть. В сравнении с данными 2024 года увеличение объема потерь составило 0,43 млрд. </w:t>
      </w:r>
      <w:r>
        <w:rPr>
          <w:b/>
          <w:bCs/>
          <w:i/>
          <w:iCs/>
        </w:rPr>
        <w:t xml:space="preserve">кВтч</w:t>
      </w:r>
      <w:r>
        <w:rPr>
          <w:b/>
          <w:bCs/>
          <w:i/>
          <w:iCs/>
        </w:rPr>
        <w:t xml:space="preserve"> или 0,</w:t>
      </w:r>
      <w:r>
        <w:rPr>
          <w:b/>
          <w:bCs/>
          <w:i/>
          <w:iCs/>
        </w:rPr>
        <w:t xml:space="preserve">74%, что обусловлено исключительно фактором реорганизации 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путем присоединения 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Кубань» с декабря 2025 года</w:t>
      </w:r>
      <w:r>
        <w:rPr>
          <w:b/>
          <w:bCs/>
          <w:i/>
        </w:rPr>
        <w:t xml:space="preserve">;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pStyle w:val="1273"/>
        <w:ind w:left="425"/>
        <w:jc w:val="both"/>
        <w:rPr>
          <w:b/>
          <w:bCs/>
          <w:i/>
        </w:rPr>
      </w:pPr>
      <w:r>
        <w:rPr>
          <w:b/>
          <w:bCs/>
          <w:i/>
          <w:iCs/>
        </w:rPr>
        <w:t xml:space="preserve">В сопоставимых условиях (без учета фактора реорганизации Общества) отмечается рост объема потерь относительно планового </w:t>
      </w:r>
      <w:r>
        <w:rPr>
          <w:b/>
          <w:bCs/>
          <w:i/>
          <w:iCs/>
        </w:rPr>
        <w:t xml:space="preserve">показателя. При показателе аналогичного периода прошлого года в размере 2,79 млрд </w:t>
      </w:r>
      <w:r>
        <w:rPr>
          <w:b/>
          <w:bCs/>
          <w:i/>
          <w:iCs/>
        </w:rPr>
        <w:t xml:space="preserve">кВтч</w:t>
      </w:r>
      <w:r>
        <w:rPr>
          <w:b/>
          <w:bCs/>
          <w:i/>
          <w:iCs/>
        </w:rPr>
        <w:t xml:space="preserve"> (или 9,24% в соотношении к отпуску в сеть), фактический показатель составляет 2,80 млрд </w:t>
      </w:r>
      <w:r>
        <w:rPr>
          <w:b/>
          <w:bCs/>
          <w:i/>
          <w:iCs/>
        </w:rPr>
        <w:t xml:space="preserve">кВтч</w:t>
      </w:r>
      <w:r>
        <w:rPr>
          <w:b/>
          <w:bCs/>
          <w:i/>
          <w:iCs/>
        </w:rPr>
        <w:t xml:space="preserve"> (9,42% в соотношении к отпуску в сеть). Рост объема потерь электрической эне</w:t>
      </w:r>
      <w:r>
        <w:rPr>
          <w:b/>
          <w:bCs/>
          <w:i/>
          <w:iCs/>
        </w:rPr>
        <w:t xml:space="preserve">ргии составил 0,01 млрд </w:t>
      </w:r>
      <w:r>
        <w:rPr>
          <w:b/>
          <w:bCs/>
          <w:i/>
          <w:iCs/>
        </w:rPr>
        <w:t xml:space="preserve">кВтч</w:t>
      </w:r>
      <w:r>
        <w:rPr>
          <w:b/>
          <w:bCs/>
          <w:i/>
          <w:iCs/>
        </w:rPr>
        <w:t xml:space="preserve"> или 0,18%.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 w:firstLine="1"/>
        <w:jc w:val="both"/>
        <w:spacing w:before="60" w:after="0"/>
        <w:rPr>
          <w:rStyle w:val="1266"/>
          <w:rFonts w:eastAsiaTheme="minorEastAsia"/>
        </w:rPr>
      </w:pPr>
      <w:r>
        <w:rPr>
          <w:rFonts w:eastAsiaTheme="minorEastAsia"/>
        </w:rPr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7" w:name="_Toc227913322"/>
      <w:r>
        <w:rPr>
          <w:rFonts w:eastAsiaTheme="minorEastAsia"/>
          <w:bCs w:val="0"/>
          <w:szCs w:val="20"/>
        </w:rPr>
        <w:t xml:space="preserve">1.4. Основные финансовые показатели эмитента</w:t>
      </w:r>
      <w:bookmarkEnd w:id="7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8" w:name="_Toc227913323"/>
      <w:r>
        <w:rPr>
          <w:rFonts w:eastAsiaTheme="minorEastAsia"/>
          <w:bCs w:val="0"/>
          <w:szCs w:val="20"/>
        </w:rPr>
        <w:t xml:space="preserve">1.4.1. Финансовые показатели, рассчитываемые на основе консолидированной финансовой отчетности (финансовой отчетности)</w:t>
      </w:r>
      <w:bookmarkEnd w:id="8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5"/>
        <w:jc w:val="both"/>
        <w:spacing w:before="80" w:after="0"/>
        <w:rPr>
          <w:rStyle w:val="1266"/>
        </w:rPr>
      </w:pPr>
      <w:r>
        <w:rPr>
          <w:rStyle w:val="1266"/>
        </w:rPr>
        <w:t xml:space="preserve">Стандарт (правила), в соответствии с которыми составлена бухгалтерская (финансовая) отчетность, на основании которой рассчитаны показатели: МСФО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before="80" w:after="0"/>
        <w:rPr>
          <w:rStyle w:val="1266"/>
        </w:rPr>
      </w:pPr>
      <w:r>
        <w:rPr>
          <w:rStyle w:val="1266"/>
        </w:rPr>
        <w:t xml:space="preserve">Основные финансовые показатели соответствуют данным консолидированной финансовой отчетности Группы 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Юг, </w:t>
      </w:r>
      <w:r>
        <w:rPr>
          <w:rStyle w:val="1266"/>
        </w:rPr>
        <w:t xml:space="preserve">подготовленной в соответствии с международными стандартами финансовой отчетности за отчетный период.</w:t>
      </w:r>
      <w:r>
        <w:rPr>
          <w:rStyle w:val="1266"/>
        </w:rPr>
      </w:r>
      <w:r>
        <w:rPr>
          <w:rStyle w:val="1266"/>
        </w:rPr>
      </w:r>
    </w:p>
    <w:p>
      <w:pPr>
        <w:pStyle w:val="1256"/>
        <w:ind w:left="200"/>
      </w:pPr>
      <w:r>
        <w:t xml:space="preserve">Финансовые показатели</w:t>
      </w:r>
      <w:r/>
    </w:p>
    <w:p>
      <w:pPr>
        <w:pStyle w:val="1265"/>
        <w:jc w:val="both"/>
        <w:rPr>
          <w:rFonts w:eastAsiaTheme="minorEastAsia"/>
          <w:szCs w:val="20"/>
          <w:highlight w:val="yellow"/>
        </w:rPr>
      </w:pPr>
      <w:r>
        <w:rPr>
          <w:rFonts w:eastAsiaTheme="minorEastAsia"/>
          <w:szCs w:val="20"/>
          <w:highlight w:val="yellow"/>
        </w:rPr>
      </w:r>
      <w:r>
        <w:rPr>
          <w:rFonts w:eastAsiaTheme="minorEastAsia"/>
          <w:szCs w:val="20"/>
          <w:highlight w:val="yellow"/>
        </w:rPr>
      </w:r>
      <w:r>
        <w:rPr>
          <w:rFonts w:eastAsiaTheme="minorEastAsia"/>
          <w:szCs w:val="20"/>
          <w:highlight w:val="yellow"/>
        </w:rPr>
      </w:r>
    </w:p>
    <w:tbl>
      <w:tblPr>
        <w:tblW w:w="8932" w:type="dxa"/>
        <w:tblInd w:w="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92"/>
        <w:gridCol w:w="4837"/>
        <w:gridCol w:w="1702"/>
        <w:gridCol w:w="1701"/>
      </w:tblGrid>
      <w:tr>
        <w:tblPrEx/>
        <w:trPr/>
        <w:tc>
          <w:tcPr>
            <w:tcW w:w="69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N п/п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auto" w:fill="auto"/>
            <w:tcW w:w="48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Наименование показателя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2024, 12 мес.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2025, 12 мес.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>
          <w:trHeight w:val="406"/>
        </w:trPr>
        <w:tc>
          <w:tcPr>
            <w:tcW w:w="6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8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Выручка, </w:t>
            </w:r>
            <w:r>
              <w:rPr>
                <w:rFonts w:eastAsiaTheme="minorEastAsia"/>
                <w:highlight w:val="white"/>
              </w:rPr>
              <w:t xml:space="preserve">тыс.руб</w:t>
            </w:r>
            <w:r>
              <w:rPr>
                <w:rFonts w:eastAsiaTheme="minorEastAsia"/>
                <w:highlight w:val="white"/>
              </w:rPr>
              <w:t xml:space="preserve">.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56 412 429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t xml:space="preserve">96 981 476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/>
        <w:tc>
          <w:tcPr>
            <w:tcW w:w="6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8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Прибыль до вычета расходов по выплате процентов, налогов, износа основных средств и амортизации нематериальных активов (EBITDA), </w:t>
            </w:r>
            <w:r>
              <w:rPr>
                <w:rFonts w:eastAsiaTheme="minorEastAsia"/>
                <w:highlight w:val="white"/>
              </w:rPr>
              <w:t xml:space="preserve">тыс.руб</w:t>
            </w:r>
            <w:r>
              <w:rPr>
                <w:rFonts w:eastAsiaTheme="minorEastAsia"/>
                <w:highlight w:val="white"/>
              </w:rPr>
              <w:t xml:space="preserve">.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14 738 520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lang w:bidi="ru-RU"/>
              </w:rPr>
              <w:t xml:space="preserve">15 937 216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94"/>
        </w:trPr>
        <w:tc>
          <w:tcPr>
            <w:tcW w:w="6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8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Рентабельность по EBITDA (EBITDA </w:t>
            </w:r>
            <w:r>
              <w:rPr>
                <w:rFonts w:eastAsiaTheme="minorEastAsia"/>
                <w:highlight w:val="white"/>
              </w:rPr>
              <w:t xml:space="preserve">margin</w:t>
            </w:r>
            <w:r>
              <w:rPr>
                <w:rFonts w:eastAsiaTheme="minorEastAsia"/>
                <w:highlight w:val="white"/>
              </w:rPr>
              <w:t xml:space="preserve">), %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26,13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16,43</w:t>
            </w:r>
            <w:r/>
          </w:p>
        </w:tc>
      </w:tr>
      <w:tr>
        <w:tblPrEx/>
        <w:trPr>
          <w:trHeight w:val="456"/>
        </w:trPr>
        <w:tc>
          <w:tcPr>
            <w:tcW w:w="6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4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8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Чистая прибыль (убыток), </w:t>
            </w:r>
            <w:r>
              <w:rPr>
                <w:rFonts w:eastAsiaTheme="minorEastAsia"/>
                <w:highlight w:val="white"/>
              </w:rPr>
              <w:t xml:space="preserve">тыс.руб</w:t>
            </w:r>
            <w:r>
              <w:rPr>
                <w:rFonts w:eastAsiaTheme="minorEastAsia"/>
                <w:highlight w:val="white"/>
              </w:rPr>
              <w:t xml:space="preserve">.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highlight w:val="white"/>
              </w:rPr>
              <w:t xml:space="preserve">6 131 119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t xml:space="preserve">5 598 965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/>
        <w:tc>
          <w:tcPr>
            <w:tcW w:w="6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8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Чистые денежные средства, полученные от операционной деятельности, </w:t>
            </w:r>
            <w:r>
              <w:rPr>
                <w:rFonts w:eastAsiaTheme="minorEastAsia"/>
                <w:highlight w:val="white"/>
              </w:rPr>
              <w:t xml:space="preserve">тыс.руб</w:t>
            </w:r>
            <w:r>
              <w:rPr>
                <w:rFonts w:eastAsiaTheme="minorEastAsia"/>
                <w:highlight w:val="white"/>
              </w:rPr>
              <w:t xml:space="preserve">.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highlight w:val="white"/>
              </w:rPr>
              <w:t xml:space="preserve">2 781 692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7 267 735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/>
        <w:tc>
          <w:tcPr>
            <w:tcW w:w="6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6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8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Расходы на приобретение основных средств и нематериальных активов (капитальные затраты), </w:t>
            </w:r>
            <w:r>
              <w:rPr>
                <w:rFonts w:eastAsiaTheme="minorEastAsia"/>
                <w:highlight w:val="white"/>
              </w:rPr>
              <w:t xml:space="preserve">тыс.руб</w:t>
            </w:r>
            <w:r>
              <w:rPr>
                <w:rFonts w:eastAsiaTheme="minorEastAsia"/>
                <w:highlight w:val="white"/>
              </w:rPr>
              <w:t xml:space="preserve">.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highlight w:val="white"/>
              </w:rPr>
              <w:t xml:space="preserve">- 6 017 555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t xml:space="preserve"> -7 491 950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>
          <w:trHeight w:val="442"/>
        </w:trPr>
        <w:tc>
          <w:tcPr>
            <w:tcW w:w="6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7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8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Свободный денежный поток, </w:t>
            </w:r>
            <w:r>
              <w:rPr>
                <w:rFonts w:eastAsiaTheme="minorEastAsia"/>
                <w:highlight w:val="white"/>
              </w:rPr>
              <w:t xml:space="preserve">тыс.руб</w:t>
            </w:r>
            <w:r>
              <w:rPr>
                <w:rFonts w:eastAsiaTheme="minorEastAsia"/>
                <w:highlight w:val="white"/>
              </w:rPr>
              <w:t xml:space="preserve">.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-3 235 863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t xml:space="preserve"> -224 215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>
          <w:trHeight w:val="432"/>
        </w:trPr>
        <w:tc>
          <w:tcPr>
            <w:tcW w:w="6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8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8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Чистый долг, </w:t>
            </w:r>
            <w:r>
              <w:rPr>
                <w:rFonts w:eastAsiaTheme="minorEastAsia"/>
                <w:highlight w:val="white"/>
              </w:rPr>
              <w:t xml:space="preserve">тыс.руб</w:t>
            </w:r>
            <w:r>
              <w:rPr>
                <w:rFonts w:eastAsiaTheme="minorEastAsia"/>
                <w:highlight w:val="white"/>
              </w:rPr>
              <w:t xml:space="preserve">.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22 570 915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36</w:t>
            </w:r>
            <w:r>
              <w:rPr>
                <w:highlight w:val="white"/>
                <w:lang w:val="en-US"/>
              </w:rPr>
              <w:t xml:space="preserve"> </w:t>
            </w:r>
            <w:r>
              <w:rPr>
                <w:highlight w:val="white"/>
              </w:rPr>
              <w:t xml:space="preserve">156</w:t>
            </w:r>
            <w:r>
              <w:rPr>
                <w:highlight w:val="white"/>
                <w:lang w:val="en-US"/>
              </w:rPr>
              <w:t xml:space="preserve"> </w:t>
            </w:r>
            <w:r>
              <w:rPr>
                <w:highlight w:val="white"/>
              </w:rPr>
              <w:t xml:space="preserve">632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9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8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Отношение чистого долга к EBITDA за последние 12 месяцев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1,53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W w:w="6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8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Рентабельность капитала (ROE), %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16,27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9,54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0" w:after="120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Статьи консолидированной финансовой отчетности (финансовой отчетности), на основе которых рассчитан показатель "Чистый долг":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pStyle w:val="1256"/>
        <w:ind w:left="425"/>
        <w:jc w:val="both"/>
        <w:spacing w:before="0" w:after="120"/>
        <w:rPr>
          <w:b/>
          <w:i/>
          <w:highlight w:val="white"/>
        </w:rPr>
      </w:pPr>
      <w:r>
        <w:rPr>
          <w:b/>
          <w:i/>
          <w:highlight w:val="white"/>
        </w:rPr>
        <w:t xml:space="preserve">Показатель «Чистый долг» рассчитан на основе величины общего долга за вычетом денежных средств и их эквивалентов. Показатель общег</w:t>
      </w:r>
      <w:r>
        <w:rPr>
          <w:b/>
          <w:i/>
          <w:highlight w:val="white"/>
        </w:rPr>
        <w:t xml:space="preserve">о долга исчислен как сумма</w:t>
      </w:r>
      <w:r>
        <w:rPr>
          <w:b/>
          <w:i/>
          <w:color w:val="ff0000"/>
          <w:highlight w:val="white"/>
        </w:rPr>
        <w:t xml:space="preserve"> </w:t>
      </w:r>
      <w:r>
        <w:rPr>
          <w:b/>
          <w:i/>
          <w:highlight w:val="white"/>
        </w:rPr>
        <w:t xml:space="preserve">долгосрочных заемных средств, </w:t>
      </w:r>
      <w:r>
        <w:rPr>
          <w:b/>
          <w:i/>
          <w:highlight w:val="white"/>
        </w:rPr>
        <w:t xml:space="preserve">краткосрочных заемных средств и краткосрочной части долгосрочных заемных средств.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pStyle w:val="1256"/>
        <w:ind w:left="425"/>
        <w:jc w:val="both"/>
        <w:spacing w:before="0" w:after="120"/>
        <w:rPr>
          <w:highlight w:val="white"/>
        </w:rPr>
      </w:pPr>
      <w:r>
        <w:rPr>
          <w:highlight w:val="white"/>
        </w:rPr>
        <w:t xml:space="preserve">Статьи консолидированной финансовой (финансовой) отчётности, на основе которых рассчитан показатель EBITDA: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120"/>
        <w:rPr>
          <w:b/>
          <w:i/>
          <w:color w:val="000000"/>
          <w:highlight w:val="white"/>
        </w:rPr>
      </w:pPr>
      <w:r>
        <w:rPr>
          <w:b/>
          <w:i/>
          <w:color w:val="000000"/>
          <w:highlight w:val="white"/>
        </w:rPr>
        <w:t xml:space="preserve">Показател</w:t>
      </w:r>
      <w:r>
        <w:rPr>
          <w:b/>
          <w:i/>
          <w:color w:val="000000"/>
          <w:highlight w:val="white"/>
        </w:rPr>
        <w:t xml:space="preserve">ь рассчитан на основе показателей: «Прибыли (убытка) до налогообложения», «Процентные расходы», «Амортизация ОС и НМА».</w:t>
      </w:r>
      <w:r>
        <w:rPr>
          <w:b/>
          <w:i/>
          <w:color w:val="000000"/>
          <w:highlight w:val="white"/>
        </w:rPr>
      </w:r>
      <w:r>
        <w:rPr>
          <w:b/>
          <w:i/>
          <w:color w:val="000000"/>
          <w:highlight w:val="white"/>
        </w:rPr>
      </w:r>
    </w:p>
    <w:p>
      <w:pPr>
        <w:ind w:left="425"/>
        <w:jc w:val="both"/>
        <w:spacing w:before="0" w:after="120"/>
        <w:rPr>
          <w:highlight w:val="white"/>
        </w:rPr>
      </w:pPr>
      <w:r>
        <w:rPr>
          <w:highlight w:val="white"/>
        </w:rPr>
        <w:t xml:space="preserve">Статьи консолидированной финансовой (финансовой) отчётности, на основе которых рассчитан показатель «Рентабельность по EBITDA (EBITDA </w:t>
      </w:r>
      <w:r>
        <w:rPr>
          <w:highlight w:val="white"/>
        </w:rPr>
        <w:t xml:space="preserve">ma</w:t>
      </w:r>
      <w:r>
        <w:rPr>
          <w:highlight w:val="white"/>
        </w:rPr>
        <w:t xml:space="preserve">rgin</w:t>
      </w:r>
      <w:r>
        <w:rPr>
          <w:highlight w:val="white"/>
        </w:rPr>
        <w:t xml:space="preserve">)»: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120"/>
        <w:rPr>
          <w:b/>
          <w:i/>
          <w:highlight w:val="white"/>
        </w:rPr>
      </w:pPr>
      <w:r>
        <w:rPr>
          <w:b/>
          <w:i/>
          <w:highlight w:val="white"/>
        </w:rPr>
        <w:t xml:space="preserve">Показатель рассчитан на основе показателей: «EBITDA» и «Выручка».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120"/>
        <w:rPr>
          <w:highlight w:val="white"/>
        </w:rPr>
      </w:pPr>
      <w:r>
        <w:rPr>
          <w:highlight w:val="white"/>
        </w:rPr>
        <w:t xml:space="preserve">Статьи консолидированной финансовой (финансовой) отчётности, на основе которых рассчитан показатель «Отношение чистого долга к EBITDA за последние 12 месяцев»: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120"/>
        <w:rPr>
          <w:b/>
          <w:i/>
          <w:highlight w:val="white"/>
        </w:rPr>
      </w:pPr>
      <w:r>
        <w:rPr>
          <w:b/>
          <w:i/>
          <w:highlight w:val="white"/>
        </w:rPr>
        <w:t xml:space="preserve">Показатель рассчитан на основе показателей: «Чистый долг» и «EBITDA».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120"/>
        <w:rPr>
          <w:highlight w:val="white"/>
        </w:rPr>
      </w:pPr>
      <w:r>
        <w:rPr>
          <w:highlight w:val="white"/>
        </w:rPr>
        <w:t xml:space="preserve">Статьи консолидированной финансовой (финансовой) отчётности, на основе которых рассчитан показатель «Рентабельность капитала (ROE)»: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120"/>
        <w:rPr>
          <w:b/>
          <w:i/>
          <w:color w:val="000000"/>
          <w:highlight w:val="yellow"/>
        </w:rPr>
      </w:pPr>
      <w:r>
        <w:rPr>
          <w:b/>
          <w:i/>
          <w:color w:val="000000"/>
          <w:highlight w:val="white"/>
        </w:rPr>
        <w:t xml:space="preserve">Показатель рассчитан на основании показателей «Средне</w:t>
      </w:r>
      <w:r>
        <w:rPr>
          <w:b/>
          <w:i/>
          <w:color w:val="000000"/>
          <w:highlight w:val="white"/>
        </w:rPr>
        <w:t xml:space="preserve">го собственного капитала»</w:t>
      </w:r>
      <w:r>
        <w:rPr>
          <w:b/>
          <w:i/>
          <w:highlight w:val="white"/>
        </w:rPr>
        <w:t xml:space="preserve"> и </w:t>
      </w:r>
      <w:r>
        <w:rPr>
          <w:b/>
          <w:i/>
          <w:color w:val="000000"/>
          <w:highlight w:val="white"/>
        </w:rPr>
        <w:t xml:space="preserve">«Скорректированной чистой прибыли».</w:t>
      </w:r>
      <w:r>
        <w:rPr>
          <w:b/>
          <w:i/>
          <w:color w:val="000000"/>
          <w:highlight w:val="yellow"/>
        </w:rPr>
      </w:r>
      <w:r>
        <w:rPr>
          <w:b/>
          <w:i/>
          <w:color w:val="000000"/>
          <w:highlight w:val="yellow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9" w:name="_Toc227913324"/>
      <w:r>
        <w:rPr>
          <w:rFonts w:eastAsiaTheme="minorEastAsia"/>
          <w:bCs w:val="0"/>
          <w:szCs w:val="20"/>
        </w:rPr>
        <w:t xml:space="preserve">1.4.2. Финансовые показатели, рассчитываемые на основе бухгалтерской (финансовой) отчетности</w:t>
      </w:r>
      <w:bookmarkEnd w:id="9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284"/>
        <w:jc w:val="both"/>
        <w:rPr>
          <w:rFonts w:eastAsiaTheme="minorEastAsia"/>
        </w:rPr>
      </w:pPr>
      <w:r>
        <w:rPr>
          <w:rFonts w:eastAsiaTheme="minorEastAsia"/>
        </w:rPr>
        <w:t xml:space="preserve">Эмитент, составляет и раскрывает консолидированную финансовую отчетность (финансовую отчетность)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10" w:name="_Toc227913325"/>
      <w:r>
        <w:rPr>
          <w:rFonts w:eastAsiaTheme="minorEastAsia"/>
          <w:bCs w:val="0"/>
          <w:szCs w:val="20"/>
        </w:rPr>
        <w:t xml:space="preserve">1.4.3. Финансовые показатели кредитной организации</w:t>
      </w:r>
      <w:bookmarkEnd w:id="10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284"/>
        <w:jc w:val="both"/>
        <w:rPr>
          <w:rFonts w:eastAsiaTheme="minorEastAsia"/>
        </w:rPr>
      </w:pPr>
      <w:r>
        <w:rPr>
          <w:rFonts w:eastAsiaTheme="minorEastAsia"/>
        </w:rPr>
        <w:t xml:space="preserve">Эмитент не является кредитной организацией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11" w:name="_Toc227913326"/>
      <w:r>
        <w:rPr>
          <w:rFonts w:eastAsiaTheme="minorEastAsia"/>
          <w:bCs w:val="0"/>
          <w:szCs w:val="20"/>
        </w:rPr>
        <w:t xml:space="preserve">1.4.4. Иные финансовые показатели</w:t>
      </w:r>
      <w:bookmarkEnd w:id="11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284"/>
        <w:jc w:val="both"/>
        <w:rPr>
          <w:rStyle w:val="1266"/>
          <w:rFonts w:eastAsiaTheme="minorEastAsia"/>
          <w:b w:val="0"/>
          <w:bCs w:val="0"/>
          <w:i w:val="0"/>
          <w:iCs w:val="0"/>
        </w:rPr>
      </w:pP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Информация не указывается</w:t>
      </w:r>
      <w:r>
        <w:rPr>
          <w:rStyle w:val="1266"/>
          <w:rFonts w:eastAsiaTheme="minorEastAsia"/>
          <w:b w:val="0"/>
          <w:bCs w:val="0"/>
          <w:i w:val="0"/>
          <w:iCs w:val="0"/>
        </w:rPr>
      </w:r>
      <w:r>
        <w:rPr>
          <w:rStyle w:val="1266"/>
          <w:rFonts w:eastAsiaTheme="minorEastAsia"/>
          <w:b w:val="0"/>
          <w:bCs w:val="0"/>
          <w:i w:val="0"/>
          <w:iCs w:val="0"/>
        </w:rPr>
      </w:r>
    </w:p>
    <w:p>
      <w:pPr>
        <w:pStyle w:val="1076"/>
        <w:jc w:val="both"/>
        <w:rPr>
          <w:rFonts w:eastAsiaTheme="minorEastAsia"/>
        </w:rPr>
      </w:pPr>
      <w:r/>
      <w:bookmarkStart w:id="12" w:name="_Toc227913327"/>
      <w:r>
        <w:rPr>
          <w:rFonts w:eastAsiaTheme="minorEastAsia"/>
          <w:bCs w:val="0"/>
          <w:szCs w:val="20"/>
        </w:rPr>
        <w:t xml:space="preserve">1.4.5. Анализ динамики изменения финансовых показателей, приведенных в подпунктах 1.4.1 - 1.4.4 настоя</w:t>
      </w:r>
      <w:r>
        <w:rPr>
          <w:rFonts w:eastAsiaTheme="minorEastAsia"/>
          <w:bCs w:val="0"/>
          <w:szCs w:val="20"/>
        </w:rPr>
        <w:t xml:space="preserve">щего пункта</w:t>
      </w:r>
      <w:bookmarkEnd w:id="12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Приводится анализ динамики изменения приведенных финансовых показателей.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Описываются основные события и факторы, в том числе макроэкономические, произошедшие в отчетном периоде, которые оказали существенное влияние на изменение приведенных фина</w:t>
      </w:r>
      <w:r>
        <w:rPr>
          <w:rFonts w:eastAsiaTheme="minorEastAsia"/>
        </w:rPr>
        <w:t xml:space="preserve">нсовых показателей: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40"/>
        <w:rPr>
          <w:rStyle w:val="1266"/>
          <w:highlight w:val="white"/>
        </w:rPr>
      </w:pPr>
      <w:r>
        <w:rPr>
          <w:b/>
          <w:bCs/>
          <w:i/>
          <w:iCs/>
          <w:highlight w:val="white"/>
        </w:rPr>
        <w:t xml:space="preserve">Существенное изменение приведенных показателей, </w:t>
      </w:r>
      <w:r>
        <w:rPr>
          <w:rStyle w:val="1266"/>
          <w:highlight w:val="white"/>
        </w:rPr>
        <w:t xml:space="preserve">характеризующих финансово-экономическую деятельность </w:t>
      </w:r>
      <w:r>
        <w:rPr>
          <w:rStyle w:val="1266"/>
          <w:highlight w:val="white"/>
        </w:rPr>
        <w:t xml:space="preserve">эмитента, </w:t>
      </w:r>
      <w:r>
        <w:rPr>
          <w:b/>
          <w:bCs/>
          <w:i/>
          <w:iCs/>
          <w:highlight w:val="white"/>
        </w:rPr>
        <w:t xml:space="preserve"> </w:t>
      </w:r>
      <w:r>
        <w:rPr>
          <w:rStyle w:val="1266"/>
          <w:highlight w:val="white"/>
        </w:rPr>
        <w:t xml:space="preserve">связано</w:t>
      </w:r>
      <w:r>
        <w:rPr>
          <w:rStyle w:val="1266"/>
          <w:highlight w:val="white"/>
        </w:rPr>
        <w:t xml:space="preserve"> с реорганизацией ПАО «</w:t>
      </w:r>
      <w:r>
        <w:rPr>
          <w:rStyle w:val="1266"/>
          <w:highlight w:val="white"/>
        </w:rPr>
        <w:t xml:space="preserve">Россети</w:t>
      </w:r>
      <w:r>
        <w:rPr>
          <w:rStyle w:val="1266"/>
          <w:highlight w:val="white"/>
        </w:rPr>
        <w:t xml:space="preserve"> Юг» в форме присоединения к нему АО «</w:t>
      </w:r>
      <w:r>
        <w:rPr>
          <w:rStyle w:val="1266"/>
          <w:highlight w:val="white"/>
        </w:rPr>
        <w:t xml:space="preserve">Россети</w:t>
      </w:r>
      <w:r>
        <w:rPr>
          <w:rStyle w:val="1266"/>
          <w:highlight w:val="white"/>
        </w:rPr>
        <w:t xml:space="preserve"> Кубань» с 01.12.2025.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6"/>
        <w:jc w:val="both"/>
        <w:rPr>
          <w:b/>
          <w:i/>
        </w:rPr>
      </w:pPr>
      <w:r>
        <w:rPr>
          <w:b/>
          <w:i/>
        </w:rPr>
        <w:t xml:space="preserve">Рост чистых денежны</w:t>
      </w:r>
      <w:r>
        <w:rPr>
          <w:b/>
          <w:i/>
        </w:rPr>
        <w:t xml:space="preserve">х средств, полученных от операционной деятельности, на 4 486 043 тыс. руб. (или на 161,3%), что обусловлено увеличением процентов к уплате и снижением авансов полученных. </w:t>
      </w:r>
      <w:r>
        <w:rPr>
          <w:b/>
          <w:i/>
        </w:rPr>
      </w:r>
      <w:r>
        <w:rPr>
          <w:b/>
          <w:i/>
        </w:rPr>
      </w:r>
    </w:p>
    <w:p>
      <w:pPr>
        <w:ind w:left="426"/>
        <w:jc w:val="both"/>
        <w:rPr>
          <w:b/>
          <w:bCs/>
          <w:i/>
        </w:rPr>
      </w:pPr>
      <w:r>
        <w:rPr>
          <w:b/>
          <w:i/>
        </w:rPr>
        <w:t xml:space="preserve">Рост расходов на приобретение основных средств и нематериальных активов на 1 474 395</w:t>
      </w:r>
      <w:r>
        <w:rPr>
          <w:b/>
          <w:i/>
        </w:rPr>
        <w:t xml:space="preserve"> тыс. рублей или на 24,50% обусловлено увеличением расходов на приобретение оборудования и объектов незавершенного строительства.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/>
        <w:jc w:val="both"/>
        <w:spacing w:before="40"/>
        <w:rPr>
          <w:b/>
          <w:bCs/>
          <w:i/>
        </w:rPr>
      </w:pPr>
      <w:r>
        <w:rPr>
          <w:b/>
          <w:i/>
          <w:highlight w:val="white"/>
        </w:rPr>
        <w:t xml:space="preserve">Показатель «Чистый долг» по итогам 2025 года в сравнении с показателем по итогам 2024 года увеличился на 13 585 717 тыс. рубле</w:t>
      </w:r>
      <w:r>
        <w:rPr>
          <w:b/>
          <w:i/>
          <w:highlight w:val="white"/>
        </w:rPr>
        <w:t xml:space="preserve">й и составил 36 156 632 тыс. рублей.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/>
        <w:jc w:val="both"/>
        <w:spacing w:before="40"/>
        <w:rPr>
          <w:rStyle w:val="1266"/>
          <w:highlight w:val="white"/>
        </w:rPr>
      </w:pPr>
      <w:r>
        <w:rPr>
          <w:rStyle w:val="1266"/>
          <w:highlight w:val="white"/>
        </w:rPr>
        <w:t xml:space="preserve">Рост показателя «Свободный денежный поток» по итогам 2025 года обусловлен увеличением операционного денежного потока. 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5"/>
        <w:jc w:val="both"/>
        <w:spacing w:before="40"/>
        <w:rPr>
          <w:sz w:val="22"/>
          <w:szCs w:val="22"/>
          <w:highlight w:val="white"/>
        </w:rPr>
      </w:pPr>
      <w:r>
        <w:rPr>
          <w:b/>
          <w:bCs/>
          <w:i/>
          <w:iCs/>
          <w:highlight w:val="white"/>
          <w:lang w:bidi="ru-RU"/>
        </w:rPr>
        <w:t xml:space="preserve">Показатель EBITDA по факту 2025 года сложился в объеме 15 937 216 тыс. рублей. Относительно итогов 2</w:t>
      </w:r>
      <w:r>
        <w:rPr>
          <w:b/>
          <w:bCs/>
          <w:i/>
          <w:iCs/>
          <w:highlight w:val="white"/>
          <w:lang w:bidi="ru-RU"/>
        </w:rPr>
        <w:t xml:space="preserve">024 года рост составил 1 198 696 тыс. рублей. 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left="425"/>
        <w:jc w:val="both"/>
        <w:spacing w:before="40"/>
        <w:rPr>
          <w:sz w:val="22"/>
          <w:szCs w:val="22"/>
          <w:highlight w:val="white"/>
        </w:rPr>
      </w:pPr>
      <w:r>
        <w:rPr>
          <w:b/>
          <w:bCs/>
          <w:i/>
          <w:iCs/>
          <w:highlight w:val="white"/>
          <w:lang w:bidi="ru-RU"/>
        </w:rPr>
        <w:t xml:space="preserve">Показатель «Рентабельность по EBITDA (EBITDA </w:t>
      </w:r>
      <w:r>
        <w:rPr>
          <w:b/>
          <w:bCs/>
          <w:i/>
          <w:iCs/>
          <w:highlight w:val="white"/>
          <w:lang w:bidi="ru-RU"/>
        </w:rPr>
        <w:t xml:space="preserve">margin</w:t>
      </w:r>
      <w:r>
        <w:rPr>
          <w:b/>
          <w:bCs/>
          <w:i/>
          <w:iCs/>
          <w:highlight w:val="white"/>
          <w:lang w:bidi="ru-RU"/>
        </w:rPr>
        <w:t xml:space="preserve">)» на отчетную дату составил 16,43% и в сравнении со значением за 2024 год снизился на 9,70 процентных пункта в основном результате роста выручки. 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left="425"/>
        <w:jc w:val="both"/>
        <w:spacing w:before="40"/>
        <w:rPr>
          <w:sz w:val="22"/>
          <w:szCs w:val="22"/>
          <w:highlight w:val="white"/>
          <w:lang w:bidi="ru-RU"/>
        </w:rPr>
      </w:pPr>
      <w:r>
        <w:rPr>
          <w:b/>
          <w:bCs/>
          <w:i/>
          <w:iCs/>
          <w:highlight w:val="white"/>
          <w:lang w:bidi="ru-RU"/>
        </w:rPr>
        <w:t xml:space="preserve">Показатель «Отношение чистого долга к EBITDA за последние 12 месяцев» составил 2,27 и вырос в сравнении со значением 2024 года на 0,74 пункта, что обусловлено ростом показателей Чистый долг и EBITDA.</w:t>
      </w:r>
      <w:r>
        <w:rPr>
          <w:sz w:val="22"/>
          <w:szCs w:val="22"/>
          <w:highlight w:val="white"/>
          <w:lang w:bidi="ru-RU"/>
        </w:rPr>
      </w:r>
      <w:r>
        <w:rPr>
          <w:sz w:val="22"/>
          <w:szCs w:val="22"/>
          <w:highlight w:val="white"/>
          <w:lang w:bidi="ru-RU"/>
        </w:rPr>
      </w:r>
    </w:p>
    <w:p>
      <w:pPr>
        <w:ind w:left="425"/>
        <w:jc w:val="both"/>
        <w:spacing w:before="40"/>
        <w:rPr>
          <w:b/>
          <w:bCs/>
          <w:i/>
          <w:lang w:bidi="ru-RU"/>
        </w:rPr>
      </w:pPr>
      <w:r>
        <w:rPr>
          <w:b/>
          <w:bCs/>
          <w:i/>
          <w:iCs/>
          <w:highlight w:val="white"/>
          <w:lang w:bidi="ru-RU"/>
        </w:rPr>
        <w:t xml:space="preserve">Показатель «Рентабельность капитала (ROE)» на отчетную д</w:t>
      </w:r>
      <w:r>
        <w:rPr>
          <w:b/>
          <w:bCs/>
          <w:i/>
          <w:iCs/>
          <w:highlight w:val="white"/>
          <w:lang w:bidi="ru-RU"/>
        </w:rPr>
        <w:t xml:space="preserve">ату составил 9,54% и снизился в сравнении со значением 2024 года на 6,73 процентных пункта в связи с ростом размера скорректированной чистой прибыли и средней величины собственного капитала.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spacing w:before="40"/>
        <w:rPr>
          <w:b/>
          <w:bCs/>
          <w:i/>
          <w:lang w:bidi="ru-RU"/>
        </w:rPr>
      </w:pP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13" w:name="_Toc227913328"/>
      <w:r>
        <w:rPr>
          <w:rFonts w:eastAsiaTheme="minorEastAsia"/>
          <w:bCs w:val="0"/>
          <w:szCs w:val="20"/>
        </w:rPr>
        <w:t xml:space="preserve">1.5. Сведения об основных поставщиках эмитента</w:t>
      </w:r>
      <w:bookmarkEnd w:id="13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6"/>
        <w:jc w:val="both"/>
        <w:rPr>
          <w:rStyle w:val="1266"/>
          <w:highlight w:val="white"/>
        </w:rPr>
      </w:pPr>
      <w:r>
        <w:rPr>
          <w:rStyle w:val="1266"/>
          <w:bCs w:val="0"/>
          <w:iCs w:val="0"/>
          <w:highlight w:val="white"/>
        </w:rPr>
        <w:t xml:space="preserve">Информация в наст</w:t>
      </w:r>
      <w:r>
        <w:rPr>
          <w:rStyle w:val="1266"/>
          <w:bCs w:val="0"/>
          <w:iCs w:val="0"/>
          <w:highlight w:val="white"/>
        </w:rPr>
        <w:t xml:space="preserve">оящем пункте раскрывается в отношении эмитента и формируется на основе бухгалтерской (финансовой) отчетности эмитента.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6"/>
        <w:jc w:val="both"/>
        <w:rPr>
          <w:highlight w:val="white"/>
        </w:rPr>
      </w:pPr>
      <w:r>
        <w:rPr>
          <w:rStyle w:val="1266"/>
          <w:bCs w:val="0"/>
          <w:iCs w:val="0"/>
          <w:highlight w:val="white"/>
        </w:rPr>
        <w:t xml:space="preserve">Информация в отношении группы эмитента не раскрывается, поскольку по мнению эмитента, предоставление такой информации не является рациона</w:t>
      </w:r>
      <w:r>
        <w:rPr>
          <w:rStyle w:val="1266"/>
          <w:bCs w:val="0"/>
          <w:iCs w:val="0"/>
          <w:highlight w:val="white"/>
        </w:rPr>
        <w:t xml:space="preserve">льным, исходя из условий осуществляемой хозяйственной деятельности, размера группы эмитента, соотношения затрат на формирование такой информации и ее полезности (ценности) для пользователей. 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rPr>
          <w:highlight w:val="white"/>
        </w:rPr>
      </w:pPr>
      <w:r>
        <w:rPr>
          <w:highlight w:val="white"/>
        </w:rPr>
        <w:t xml:space="preserve">Пояснения в отношении причин, в силу которых раскрытие информаци</w:t>
      </w:r>
      <w:r>
        <w:rPr>
          <w:highlight w:val="white"/>
        </w:rPr>
        <w:t xml:space="preserve">и в отношении группы эмитента и части группы эмитента является для эмитента нерациональным: </w:t>
      </w:r>
      <w:r>
        <w:rPr>
          <w:highlight w:val="white"/>
        </w:rPr>
      </w:r>
      <w:r>
        <w:rPr>
          <w:highlight w:val="white"/>
        </w:rPr>
      </w:r>
    </w:p>
    <w:p>
      <w:pPr>
        <w:ind w:left="426" w:hanging="1"/>
        <w:jc w:val="both"/>
        <w:rPr>
          <w:highlight w:val="white"/>
        </w:rPr>
      </w:pPr>
      <w:r>
        <w:rPr>
          <w:b/>
          <w:i/>
          <w:highlight w:val="white"/>
        </w:rPr>
        <w:t xml:space="preserve">деятельность дочерних обществ эмитента, образующих Группу, не связана с оказанием услуг по передаче электрической энергии, а их показатели по закупочной деятельнос</w:t>
      </w:r>
      <w:r>
        <w:rPr>
          <w:b/>
          <w:i/>
          <w:highlight w:val="white"/>
        </w:rPr>
        <w:t xml:space="preserve">ти в сравнении с показателями эмитента незначительны</w:t>
      </w:r>
      <w:r>
        <w:rPr>
          <w:rStyle w:val="1266"/>
          <w:b w:val="0"/>
          <w:i w:val="0"/>
          <w:highlight w:val="white"/>
        </w:rPr>
        <w:t xml:space="preserve">;</w:t>
      </w:r>
      <w:r>
        <w:rPr>
          <w:rStyle w:val="1266"/>
          <w:highlight w:val="white"/>
        </w:rPr>
        <w:t xml:space="preserve"> поставщики дочерних обществ эмитента, образующих Группу, не оказывают существенного влияния на результаты деятельности эмитента</w:t>
      </w:r>
      <w:r>
        <w:rPr>
          <w:highlight w:val="white"/>
        </w:rPr>
      </w:r>
      <w:r>
        <w:rPr>
          <w:highlight w:val="white"/>
        </w:rPr>
      </w:r>
    </w:p>
    <w:p>
      <w:pPr>
        <w:ind w:left="426" w:hanging="1"/>
        <w:rPr>
          <w:highlight w:val="white"/>
          <w:lang w:bidi="ru-RU"/>
        </w:rPr>
      </w:pPr>
      <w:r>
        <w:rPr>
          <w:highlight w:val="white"/>
          <w:lang w:bidi="ru-RU"/>
        </w:rPr>
        <w:t xml:space="preserve">Уровень (количественный критерий) существенности объема и (или) доли поста</w:t>
      </w:r>
      <w:r>
        <w:rPr>
          <w:highlight w:val="white"/>
          <w:lang w:bidi="ru-RU"/>
        </w:rPr>
        <w:t xml:space="preserve">вок основного поставщика:</w:t>
      </w:r>
      <w:r>
        <w:rPr>
          <w:highlight w:val="white"/>
          <w:lang w:bidi="ru-RU"/>
        </w:rPr>
      </w:r>
      <w:r>
        <w:rPr>
          <w:highlight w:val="white"/>
          <w:lang w:bidi="ru-RU"/>
        </w:rPr>
      </w:r>
    </w:p>
    <w:p>
      <w:pPr>
        <w:ind w:left="426" w:hanging="1"/>
        <w:rPr>
          <w:rStyle w:val="1266"/>
          <w:highlight w:val="white"/>
        </w:rPr>
      </w:pPr>
      <w:r>
        <w:rPr>
          <w:rStyle w:val="1266"/>
          <w:highlight w:val="white"/>
        </w:rPr>
        <w:t xml:space="preserve">не менее 10 % от общей суммы поставок в объеме поставок сырья и товаров (работ, услуг)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6" w:hanging="1"/>
        <w:rPr>
          <w:rStyle w:val="1266"/>
          <w:highlight w:val="white"/>
        </w:rPr>
      </w:pPr>
      <w:r>
        <w:rPr>
          <w:highlight w:val="white"/>
          <w:lang w:bidi="ru-RU"/>
        </w:rPr>
        <w:t xml:space="preserve">Сведения об основных поставщиках эмитента, объем и (или) доля поставок которых в объеме поставок сырья и товаров (работ, услуг) имеет существенное значение: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6" w:hanging="1"/>
        <w:jc w:val="both"/>
        <w:rPr>
          <w:rStyle w:val="1266"/>
          <w:highlight w:val="white"/>
        </w:rPr>
      </w:pPr>
      <w:r>
        <w:rPr>
          <w:rStyle w:val="1266"/>
          <w:highlight w:val="white"/>
        </w:rPr>
        <w:t xml:space="preserve">Поставщиков, подпадающих под определенный эмитентом уровень существенности, нет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6" w:hanging="1"/>
        <w:jc w:val="both"/>
        <w:rPr>
          <w:rStyle w:val="1266"/>
          <w:highlight w:val="white"/>
        </w:rPr>
      </w:pPr>
      <w:r>
        <w:rPr>
          <w:highlight w:val="white"/>
          <w:lang w:bidi="ru-RU"/>
        </w:rPr>
        <w:t xml:space="preserve">Сведения об иных по</w:t>
      </w:r>
      <w:r>
        <w:rPr>
          <w:highlight w:val="white"/>
          <w:lang w:bidi="ru-RU"/>
        </w:rPr>
        <w:t xml:space="preserve">ставщиках, поставки которых, по мнению эмитента, имеют для эмитента существенное значение в силу иных причин, факторов или обстоятельств</w:t>
      </w:r>
      <w:r>
        <w:rPr>
          <w:lang w:bidi="ru-RU"/>
        </w:rPr>
        <w:t xml:space="preserve">: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6" w:hanging="1"/>
      </w:pPr>
      <w:r>
        <w:rPr>
          <w:rStyle w:val="1266"/>
          <w:highlight w:val="white"/>
        </w:rPr>
        <w:t xml:space="preserve">Иных поставщиков, имеющих для эмитента существенное значение, нет</w:t>
      </w:r>
      <w:r/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14" w:name="_Toc227913329"/>
      <w:r>
        <w:rPr>
          <w:rFonts w:eastAsiaTheme="minorEastAsia"/>
          <w:bCs w:val="0"/>
          <w:szCs w:val="20"/>
        </w:rPr>
        <w:t xml:space="preserve">1.6. Сведения об основных дебиторах эмитента</w:t>
      </w:r>
      <w:bookmarkEnd w:id="14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6"/>
        <w:jc w:val="both"/>
        <w:rPr>
          <w:rStyle w:val="1266"/>
        </w:rPr>
      </w:pPr>
      <w:r>
        <w:rPr>
          <w:rStyle w:val="1266"/>
          <w:bCs w:val="0"/>
          <w:iCs w:val="0"/>
        </w:rPr>
        <w:t xml:space="preserve">Информа</w:t>
      </w:r>
      <w:r>
        <w:rPr>
          <w:rStyle w:val="1266"/>
          <w:bCs w:val="0"/>
          <w:iCs w:val="0"/>
        </w:rPr>
        <w:t xml:space="preserve">ция в настоящем пункте раскрывается в отношении эмитента и формируется на основе бухгалтерской (финансовой) отчетности эмитента.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</w:pPr>
      <w:r>
        <w:rPr>
          <w:rStyle w:val="1266"/>
          <w:bCs w:val="0"/>
          <w:iCs w:val="0"/>
        </w:rPr>
        <w:t xml:space="preserve">Информация в отношении группы эмитента не раскрывается, поскольку по мнению эмитента, предоставление такой информации не являет</w:t>
      </w:r>
      <w:r>
        <w:rPr>
          <w:rStyle w:val="1266"/>
          <w:bCs w:val="0"/>
          <w:iCs w:val="0"/>
        </w:rPr>
        <w:t xml:space="preserve">ся рациональным, исходя из условий осуществляемой хозяйственной деятельности, размера группы эмитента, соотношения затрат на формирование такой информации и ее полезности (ценности) для пользователей. </w:t>
      </w:r>
      <w:r/>
    </w:p>
    <w:p>
      <w:pPr>
        <w:ind w:left="426"/>
        <w:jc w:val="both"/>
        <w:spacing w:before="120"/>
        <w:rPr>
          <w:b/>
          <w:bCs/>
          <w:i/>
        </w:rPr>
      </w:pPr>
      <w:r>
        <w:t xml:space="preserve">Пояснения в отношении причин, в силу которых раскрытие</w:t>
      </w:r>
      <w:r>
        <w:t xml:space="preserve"> информации в отношении группы эмитента и части группы эмитента является для эмитента нерациональным: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6"/>
        <w:jc w:val="both"/>
        <w:spacing w:before="120"/>
      </w:pPr>
      <w:r>
        <w:rPr>
          <w:b/>
          <w:i/>
        </w:rPr>
        <w:t xml:space="preserve">деятельность дочерних обществ эмитента, образующих Группу, не связана с оказанием услуг по передаче электрической энергии, а их финансовые показатели в ср</w:t>
      </w:r>
      <w:r>
        <w:rPr>
          <w:b/>
          <w:i/>
        </w:rPr>
        <w:t xml:space="preserve">авнении с показателями эмитента незначительны; </w:t>
      </w:r>
      <w:r>
        <w:rPr>
          <w:rStyle w:val="1266"/>
        </w:rPr>
        <w:t xml:space="preserve">дебиторы дочерних обществ эмитента, образующих Группу, не оказывают существенного влияния на результаты деятельности эмитента.</w:t>
      </w:r>
      <w:r/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Структура дебиторской задолженности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56"/>
        <w:ind w:left="426"/>
        <w:spacing w:before="0" w:after="0"/>
      </w:pPr>
      <w:r>
        <w:t xml:space="preserve">На 31.12.2025 г.</w:t>
      </w:r>
      <w:r/>
    </w:p>
    <w:p>
      <w:pPr>
        <w:ind w:left="426"/>
        <w:spacing w:before="0" w:after="0"/>
        <w:rPr>
          <w:rStyle w:val="1266"/>
        </w:rPr>
      </w:pPr>
      <w:r>
        <w:t xml:space="preserve">Единица измерения:</w:t>
      </w:r>
      <w:r>
        <w:rPr>
          <w:rStyle w:val="1266"/>
        </w:rPr>
        <w:t xml:space="preserve"> тыс. руб.</w:t>
      </w:r>
      <w:r>
        <w:rPr>
          <w:rStyle w:val="1266"/>
        </w:rPr>
      </w:r>
      <w:r>
        <w:rPr>
          <w:rStyle w:val="1266"/>
        </w:rPr>
      </w:r>
    </w:p>
    <w:p>
      <w:pPr>
        <w:ind w:left="400"/>
        <w:spacing w:before="0" w:after="0"/>
        <w:rPr>
          <w:rStyle w:val="1266"/>
        </w:rPr>
      </w:pPr>
      <w:r>
        <w:rPr>
          <w:rStyle w:val="1266"/>
        </w:rPr>
      </w:r>
      <w:r>
        <w:rPr>
          <w:rStyle w:val="1266"/>
        </w:rPr>
      </w:r>
      <w:r>
        <w:rPr>
          <w:rStyle w:val="1266"/>
        </w:rPr>
      </w:r>
    </w:p>
    <w:tbl>
      <w:tblPr>
        <w:tblW w:w="9072" w:type="dxa"/>
        <w:tblInd w:w="49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37"/>
        <w:gridCol w:w="28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Значение 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Дебиторская задолженность покупателей и заказчиков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12 848 538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в том числе просроченная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1 732 845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Дебиторская задолженность по векселям к получению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в том числе просроченная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Дебиторская задолженность участников (учредителей) по взносам в уставный капитал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в том числе просроченная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Прочая дебиторская задолженность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4 398 442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в том числе просроченная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464 709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Общий размер дебиторской задолженности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17 246 980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в том числе общий размер просроченной дебиторской задолженности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2 197 554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left="400"/>
        <w:spacing w:before="0" w:after="0"/>
        <w:rPr>
          <w:rStyle w:val="1266"/>
        </w:rPr>
      </w:pPr>
      <w:r>
        <w:rPr>
          <w:rStyle w:val="1266"/>
        </w:rPr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Уровень существенности дебиторской задолженности, приходящейся на долю основного дебитора: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spacing w:before="0" w:after="0"/>
        <w:rPr>
          <w:b/>
          <w:i/>
        </w:rPr>
      </w:pPr>
      <w:r>
        <w:rPr>
          <w:b/>
          <w:i/>
        </w:rPr>
        <w:t xml:space="preserve">не менее 10% от суммы дебиторской задолженности на дату окончания соответствующего </w:t>
      </w:r>
      <w:r>
        <w:rPr>
          <w:b/>
          <w:i/>
        </w:rPr>
        <w:t xml:space="preserve">отчетного периода.</w:t>
      </w:r>
      <w:r>
        <w:rPr>
          <w:b/>
          <w:i/>
        </w:rPr>
      </w:r>
      <w:r>
        <w:rPr>
          <w:b/>
          <w:i/>
        </w:rPr>
      </w:r>
    </w:p>
    <w:p>
      <w:pPr>
        <w:ind w:left="426"/>
        <w:jc w:val="both"/>
        <w:spacing w:before="0" w:after="0"/>
        <w:tabs>
          <w:tab w:val="left" w:pos="709" w:leader="none"/>
        </w:tabs>
      </w:pPr>
      <w:r/>
      <w:r/>
    </w:p>
    <w:p>
      <w:pPr>
        <w:ind w:left="426"/>
        <w:jc w:val="both"/>
        <w:spacing w:before="0" w:after="0"/>
        <w:tabs>
          <w:tab w:val="left" w:pos="709" w:leader="none"/>
        </w:tabs>
      </w:pPr>
      <w:r>
        <w:t xml:space="preserve">Основные дебиторы, имеющие для эмитента существенное значение, подпадающие под определенный эмитентом уровень существенности:</w:t>
      </w:r>
      <w:r/>
    </w:p>
    <w:p>
      <w:pPr>
        <w:ind w:left="425"/>
        <w:spacing w:before="240"/>
        <w:rPr>
          <w:highlight w:val="white"/>
        </w:rPr>
      </w:pPr>
      <w:r>
        <w:rPr>
          <w:highlight w:val="white"/>
        </w:rPr>
        <w:t xml:space="preserve">1. Полное фирменное наимено</w:t>
      </w:r>
      <w:r>
        <w:rPr>
          <w:highlight w:val="white"/>
        </w:rPr>
        <w:t xml:space="preserve">вание:</w:t>
      </w:r>
      <w:r>
        <w:rPr>
          <w:b/>
          <w:bCs/>
          <w:i/>
          <w:iCs/>
          <w:highlight w:val="white"/>
        </w:rPr>
        <w:t xml:space="preserve"> Публичное акционерное общество «ТНС </w:t>
      </w:r>
      <w:r>
        <w:rPr>
          <w:b/>
          <w:bCs/>
          <w:i/>
          <w:iCs/>
          <w:highlight w:val="white"/>
        </w:rPr>
        <w:t xml:space="preserve">энерго</w:t>
      </w:r>
      <w:r>
        <w:rPr>
          <w:b/>
          <w:bCs/>
          <w:i/>
          <w:iCs/>
          <w:highlight w:val="white"/>
        </w:rPr>
        <w:t xml:space="preserve"> Кубань»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rPr>
          <w:highlight w:val="white"/>
        </w:rPr>
      </w:pPr>
      <w:r>
        <w:rPr>
          <w:highlight w:val="white"/>
        </w:rPr>
        <w:t xml:space="preserve">Сокращенное фирменное наименование:</w:t>
      </w:r>
      <w:r>
        <w:rPr>
          <w:b/>
          <w:bCs/>
          <w:i/>
          <w:iCs/>
          <w:highlight w:val="white"/>
        </w:rPr>
        <w:t xml:space="preserve"> ПАО «ТНС </w:t>
      </w:r>
      <w:r>
        <w:rPr>
          <w:b/>
          <w:bCs/>
          <w:i/>
          <w:iCs/>
          <w:highlight w:val="white"/>
        </w:rPr>
        <w:t xml:space="preserve">энерго</w:t>
      </w:r>
      <w:r>
        <w:rPr>
          <w:b/>
          <w:bCs/>
          <w:i/>
          <w:iCs/>
          <w:highlight w:val="white"/>
        </w:rPr>
        <w:t xml:space="preserve"> Кубань»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rPr>
          <w:highlight w:val="white"/>
        </w:rPr>
      </w:pPr>
      <w:r>
        <w:rPr>
          <w:highlight w:val="white"/>
        </w:rPr>
        <w:t xml:space="preserve">Место нахождения:</w:t>
      </w:r>
      <w:r>
        <w:rPr>
          <w:b/>
          <w:bCs/>
          <w:i/>
          <w:iCs/>
          <w:highlight w:val="white"/>
        </w:rPr>
        <w:t xml:space="preserve"> 350000, Краснодарский край, г. Краснодар, ул. Гимназическая, 55/1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rPr>
          <w:highlight w:val="white"/>
        </w:rPr>
      </w:pPr>
      <w:r>
        <w:rPr>
          <w:highlight w:val="white"/>
        </w:rPr>
        <w:t xml:space="preserve">ИНН:</w:t>
      </w:r>
      <w:r>
        <w:rPr>
          <w:b/>
          <w:bCs/>
          <w:i/>
          <w:iCs/>
          <w:highlight w:val="white"/>
        </w:rPr>
        <w:t xml:space="preserve"> 2308119595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rPr>
          <w:highlight w:val="white"/>
        </w:rPr>
      </w:pPr>
      <w:r>
        <w:rPr>
          <w:highlight w:val="white"/>
        </w:rPr>
        <w:t xml:space="preserve">ОГРН:</w:t>
      </w:r>
      <w:r>
        <w:rPr>
          <w:b/>
          <w:bCs/>
          <w:i/>
          <w:iCs/>
          <w:highlight w:val="white"/>
        </w:rPr>
        <w:t xml:space="preserve"> 1062309019794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rPr>
          <w:b/>
          <w:bCs/>
          <w:i/>
          <w:iCs/>
          <w:highlight w:val="white"/>
        </w:rPr>
      </w:pPr>
      <w:r>
        <w:rPr>
          <w:highlight w:val="white"/>
        </w:rPr>
        <w:t xml:space="preserve">Сумма дебиторской задолженности:</w:t>
      </w:r>
      <w:r>
        <w:rPr>
          <w:b/>
          <w:bCs/>
          <w:i/>
          <w:iCs/>
          <w:highlight w:val="white"/>
        </w:rPr>
        <w:t xml:space="preserve"> 2 729 971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highlight w:val="white"/>
        </w:rPr>
        <w:t xml:space="preserve">Единица измерения:</w:t>
      </w:r>
      <w:r>
        <w:rPr>
          <w:b/>
          <w:i/>
          <w:highlight w:val="white"/>
        </w:rPr>
        <w:t xml:space="preserve"> тыс. руб.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rPr>
          <w:bCs/>
          <w:i/>
          <w:iCs/>
          <w:highlight w:val="white"/>
        </w:rPr>
      </w:pPr>
      <w:r>
        <w:rPr>
          <w:highlight w:val="white"/>
        </w:rPr>
        <w:t xml:space="preserve">Доля основного дебитора в объеме дебиторской задолженности, %: </w:t>
      </w:r>
      <w:r>
        <w:rPr>
          <w:b/>
          <w:bCs/>
          <w:i/>
          <w:iCs/>
          <w:highlight w:val="white"/>
        </w:rPr>
        <w:t xml:space="preserve">16</w:t>
      </w:r>
      <w:r>
        <w:rPr>
          <w:i/>
          <w:iCs/>
          <w:highlight w:val="white"/>
        </w:rPr>
        <w:t xml:space="preserve"> </w:t>
      </w:r>
      <w:r>
        <w:rPr>
          <w:bCs/>
          <w:i/>
          <w:iCs/>
          <w:highlight w:val="white"/>
        </w:rPr>
      </w:r>
      <w:r>
        <w:rPr>
          <w:bCs/>
          <w:i/>
          <w:iCs/>
          <w:highlight w:val="white"/>
        </w:rPr>
      </w:r>
    </w:p>
    <w:p>
      <w:pPr>
        <w:ind w:left="425"/>
        <w:rPr>
          <w:highlight w:val="white"/>
        </w:rPr>
      </w:pPr>
      <w:r>
        <w:rPr>
          <w:lang w:bidi="ru-RU"/>
        </w:rPr>
        <w:t xml:space="preserve">Размер и условия (процентная ставка, размер неустойки) просроченной дебиторской задолженности: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120" w:after="120"/>
        <w:widowControl/>
        <w:rPr>
          <w:b/>
          <w:i/>
          <w:highlight w:val="white"/>
        </w:rPr>
      </w:pPr>
      <w:r>
        <w:rPr>
          <w:b/>
          <w:i/>
          <w:highlight w:val="white"/>
        </w:rPr>
        <w:t xml:space="preserve">Просроченная задолжен</w:t>
      </w:r>
      <w:r>
        <w:rPr>
          <w:b/>
          <w:i/>
          <w:highlight w:val="white"/>
        </w:rPr>
        <w:t xml:space="preserve">ность по данному контрагенту перед ПАО «</w:t>
      </w:r>
      <w:r>
        <w:rPr>
          <w:b/>
          <w:i/>
          <w:highlight w:val="white"/>
        </w:rPr>
        <w:t xml:space="preserve">Россети</w:t>
      </w:r>
      <w:r>
        <w:rPr>
          <w:b/>
          <w:i/>
          <w:highlight w:val="white"/>
        </w:rPr>
        <w:t xml:space="preserve"> Юг» составляет 8 032 тыс. руб. Ведется </w:t>
      </w:r>
      <w:r>
        <w:rPr>
          <w:b/>
          <w:i/>
          <w:highlight w:val="white"/>
        </w:rPr>
        <w:t xml:space="preserve">претензионно</w:t>
      </w:r>
      <w:r>
        <w:rPr>
          <w:b/>
          <w:i/>
          <w:highlight w:val="white"/>
        </w:rPr>
        <w:t xml:space="preserve">-исковая работа. (</w:t>
      </w:r>
      <w:r>
        <w:rPr>
          <w:b/>
          <w:i/>
          <w:highlight w:val="white"/>
        </w:rPr>
        <w:t xml:space="preserve">В</w:t>
      </w:r>
      <w:r>
        <w:rPr>
          <w:b/>
          <w:i/>
          <w:highlight w:val="white"/>
        </w:rPr>
        <w:t xml:space="preserve"> пояснениях к бухгалтерскому балансу и отчету о финансовых результатах представлена дебиторская задолженность по передаче электрической эн</w:t>
      </w:r>
      <w:r>
        <w:rPr>
          <w:b/>
          <w:i/>
          <w:highlight w:val="white"/>
        </w:rPr>
        <w:t xml:space="preserve">ергии с учетом резерва по сомнительным долгам. В данном случае рассматривается балансовая дебиторская задолженность (за вычетом резерва по сомнительным долгам) контрагентов).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b/>
          <w:i/>
          <w:highlight w:val="white"/>
        </w:rPr>
        <w:t xml:space="preserve">Основной дебитор не является организацией, подконтрольной членам органов управлен</w:t>
      </w:r>
      <w:r>
        <w:rPr>
          <w:b/>
          <w:i/>
          <w:highlight w:val="white"/>
        </w:rPr>
        <w:t xml:space="preserve">ия эмитента и (или) лицу, контролирующему эмитента.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highlight w:val="white"/>
        </w:rPr>
        <w:t xml:space="preserve">2. Полное фирменное наименование: </w:t>
      </w:r>
      <w:r>
        <w:rPr>
          <w:b/>
          <w:i/>
          <w:highlight w:val="white"/>
        </w:rPr>
        <w:t xml:space="preserve">Публичное акционерное общество «</w:t>
      </w:r>
      <w:r>
        <w:rPr>
          <w:b/>
          <w:i/>
          <w:highlight w:val="white"/>
        </w:rPr>
        <w:t xml:space="preserve">Волгоградэнергосбыт</w:t>
      </w:r>
      <w:r>
        <w:rPr>
          <w:b/>
          <w:i/>
          <w:highlight w:val="white"/>
        </w:rPr>
        <w:t xml:space="preserve">»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highlight w:val="white"/>
        </w:rPr>
        <w:t xml:space="preserve">Сокращенное фирменное наименование: </w:t>
      </w:r>
      <w:r>
        <w:rPr>
          <w:b/>
          <w:i/>
          <w:highlight w:val="white"/>
        </w:rPr>
        <w:t xml:space="preserve">ПАО «</w:t>
      </w:r>
      <w:r>
        <w:rPr>
          <w:b/>
          <w:i/>
          <w:highlight w:val="white"/>
        </w:rPr>
        <w:t xml:space="preserve">Волгоградэнергосбыт</w:t>
      </w:r>
      <w:r>
        <w:rPr>
          <w:b/>
          <w:i/>
          <w:highlight w:val="white"/>
        </w:rPr>
        <w:t xml:space="preserve">»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highlight w:val="white"/>
        </w:rPr>
        <w:t xml:space="preserve">Место нахождения: </w:t>
      </w:r>
      <w:r>
        <w:rPr>
          <w:b/>
          <w:i/>
          <w:highlight w:val="white"/>
        </w:rPr>
        <w:t xml:space="preserve">400001, г. Волгоград, ул. Козловская</w:t>
      </w:r>
      <w:r>
        <w:rPr>
          <w:b/>
          <w:i/>
          <w:highlight w:val="white"/>
        </w:rPr>
        <w:t xml:space="preserve">, 14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highlight w:val="white"/>
        </w:rPr>
        <w:t xml:space="preserve">ИНН: </w:t>
      </w:r>
      <w:r>
        <w:rPr>
          <w:b/>
          <w:i/>
          <w:highlight w:val="white"/>
        </w:rPr>
        <w:t xml:space="preserve">3445071523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highlight w:val="white"/>
        </w:rPr>
        <w:t xml:space="preserve">ОГРН: </w:t>
      </w:r>
      <w:r>
        <w:rPr>
          <w:b/>
          <w:i/>
          <w:highlight w:val="white"/>
        </w:rPr>
        <w:t xml:space="preserve">1053444090028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highlight w:val="white"/>
        </w:rPr>
        <w:t xml:space="preserve">Сумма дебиторской задолженности: </w:t>
      </w:r>
      <w:r>
        <w:rPr>
          <w:b/>
          <w:i/>
          <w:highlight w:val="white"/>
        </w:rPr>
        <w:t xml:space="preserve">1 895 778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highlight w:val="white"/>
        </w:rPr>
        <w:t xml:space="preserve">Единица измерения:</w:t>
      </w:r>
      <w:r>
        <w:rPr>
          <w:b/>
          <w:i/>
          <w:highlight w:val="white"/>
        </w:rPr>
        <w:t xml:space="preserve"> тыс. руб.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highlight w:val="white"/>
        </w:rPr>
        <w:t xml:space="preserve">Доля основного дебитора в объеме дебиторской задолженности, %: </w:t>
      </w:r>
      <w:r>
        <w:rPr>
          <w:b/>
          <w:i/>
          <w:highlight w:val="white"/>
        </w:rPr>
        <w:t xml:space="preserve">11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120" w:after="120"/>
        <w:widowControl/>
        <w:rPr>
          <w:b/>
          <w:i/>
          <w:highlight w:val="white"/>
        </w:rPr>
      </w:pPr>
      <w:r>
        <w:rPr>
          <w:highlight w:val="white"/>
        </w:rPr>
        <w:t xml:space="preserve">Размер и условия (процентная ставка, размер неустойки) просроченной дебиторской задолженности: </w:t>
      </w:r>
      <w:r>
        <w:rPr>
          <w:b/>
          <w:i/>
          <w:highlight w:val="white"/>
        </w:rPr>
        <w:t xml:space="preserve">Просроченная задолженность по данному контрагенту перед ПАО «</w:t>
      </w:r>
      <w:r>
        <w:rPr>
          <w:b/>
          <w:i/>
          <w:highlight w:val="white"/>
        </w:rPr>
        <w:t xml:space="preserve">Россети</w:t>
      </w:r>
      <w:r>
        <w:rPr>
          <w:b/>
          <w:i/>
          <w:highlight w:val="white"/>
        </w:rPr>
        <w:t xml:space="preserve"> Юг» составляет 27 088 тыс. руб. Ведется </w:t>
      </w:r>
      <w:r>
        <w:rPr>
          <w:b/>
          <w:i/>
          <w:highlight w:val="white"/>
        </w:rPr>
        <w:t xml:space="preserve">претензионно</w:t>
      </w:r>
      <w:r>
        <w:rPr>
          <w:b/>
          <w:i/>
          <w:highlight w:val="white"/>
        </w:rPr>
        <w:t xml:space="preserve">-исковая работа. (</w:t>
      </w:r>
      <w:r>
        <w:rPr>
          <w:b/>
          <w:i/>
          <w:highlight w:val="white"/>
        </w:rPr>
        <w:t xml:space="preserve">В</w:t>
      </w:r>
      <w:r>
        <w:rPr>
          <w:b/>
          <w:i/>
          <w:highlight w:val="white"/>
        </w:rPr>
        <w:t xml:space="preserve"> пояснениях к бухгалт</w:t>
      </w:r>
      <w:r>
        <w:rPr>
          <w:b/>
          <w:i/>
          <w:highlight w:val="white"/>
        </w:rPr>
        <w:t xml:space="preserve">ерскому балансу и отчету о финансовых результатах представлена дебиторская задолженность по передаче электрической энергии с учетом резерва по сомнительным долгам. В данном случае рассматривается балансовая дебиторская задолженность (за вычетом резерва по </w:t>
      </w:r>
      <w:r>
        <w:rPr>
          <w:b/>
          <w:i/>
          <w:highlight w:val="white"/>
        </w:rPr>
        <w:t xml:space="preserve">сомнительным долгам) контрагентов).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b/>
          <w:i/>
          <w:highlight w:val="white"/>
        </w:rPr>
        <w:t xml:space="preserve">Основной дебитор не является организацией, подконтрольной членам органов управления эмитента и (или) лицу, контролирующему эмитента.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6"/>
        <w:jc w:val="both"/>
        <w:spacing w:before="0" w:after="0" w:line="120" w:lineRule="auto"/>
        <w:widowControl/>
      </w:pPr>
      <w:r/>
      <w:r/>
    </w:p>
    <w:p>
      <w:pPr>
        <w:ind w:left="426"/>
        <w:jc w:val="both"/>
        <w:spacing w:before="0" w:after="0" w:line="120" w:lineRule="auto"/>
        <w:widowControl/>
      </w:pPr>
      <w:r/>
      <w:r/>
    </w:p>
    <w:p>
      <w:pPr>
        <w:ind w:left="426"/>
        <w:jc w:val="both"/>
        <w:spacing w:before="0" w:after="0"/>
      </w:pPr>
      <w:r>
        <w:t xml:space="preserve">Иные дебиторы, имеющие для эмитента существенное значение</w:t>
      </w:r>
      <w:r/>
    </w:p>
    <w:p>
      <w:pPr>
        <w:ind w:left="426"/>
        <w:jc w:val="both"/>
        <w:spacing w:before="0" w:after="0"/>
        <w:rPr>
          <w:b/>
          <w:i/>
        </w:rPr>
      </w:pPr>
      <w:r>
        <w:rPr>
          <w:b/>
          <w:i/>
        </w:rPr>
        <w:t xml:space="preserve">Иных дебиторов, имеющих для</w:t>
      </w:r>
      <w:r>
        <w:rPr>
          <w:b/>
          <w:i/>
        </w:rPr>
        <w:t xml:space="preserve"> эмитента существенное значение, нет.</w:t>
      </w:r>
      <w:r>
        <w:rPr>
          <w:b/>
          <w:i/>
        </w:rPr>
      </w:r>
      <w:r>
        <w:rPr>
          <w:b/>
          <w:i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15" w:name="_Toc227913330"/>
      <w:r>
        <w:rPr>
          <w:rFonts w:eastAsiaTheme="minorEastAsia"/>
          <w:bCs w:val="0"/>
          <w:szCs w:val="20"/>
        </w:rPr>
        <w:t xml:space="preserve">1.7. Сведения об обязательствах эмитента</w:t>
      </w:r>
      <w:bookmarkEnd w:id="15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16" w:name="_Toc227913331"/>
      <w:r>
        <w:rPr>
          <w:rFonts w:eastAsiaTheme="minorEastAsia"/>
          <w:bCs w:val="0"/>
          <w:szCs w:val="20"/>
        </w:rPr>
        <w:t xml:space="preserve">1.7.1. Сведения об основных кредиторах эмитента</w:t>
      </w:r>
      <w:bookmarkEnd w:id="16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6"/>
        <w:jc w:val="both"/>
        <w:rPr>
          <w:rStyle w:val="1266"/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Информация в настоящем пункте раскрывается в отношении эмитента и </w:t>
      </w:r>
      <w:r>
        <w:rPr>
          <w:rStyle w:val="1266"/>
          <w:bCs w:val="0"/>
          <w:iCs w:val="0"/>
        </w:rPr>
        <w:t xml:space="preserve">формируется на основе бухгалтерской (финансовой) отчетности эми</w:t>
      </w:r>
      <w:r>
        <w:rPr>
          <w:rStyle w:val="1266"/>
          <w:bCs w:val="0"/>
          <w:iCs w:val="0"/>
        </w:rPr>
        <w:t xml:space="preserve">тента.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Информация в отношении группы эмитента не раскрывается, поскольку по мне</w:t>
      </w:r>
      <w:r>
        <w:rPr>
          <w:rStyle w:val="1266"/>
          <w:rFonts w:eastAsiaTheme="minorEastAsia"/>
          <w:bCs w:val="0"/>
          <w:iCs w:val="0"/>
        </w:rPr>
        <w:t xml:space="preserve">нию эмитента, предоставление такой информации не является рациональным, исходя из условий осуществляемой хозяйственной деятельности, размера группы эмитента, соотношения затрат на формирование такой информации и ее полезности (ценности) для пользователей.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Пояснения в отношении причин, в силу которых раскрытие информации в отношении группы эмитента является для эмитента нерациональным: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</w:pPr>
      <w:r>
        <w:rPr>
          <w:b/>
          <w:i/>
        </w:rPr>
        <w:t xml:space="preserve">финансовые показатели деятельности дочерних обществ эмитента, образующих Группу, в сравнении с показателями эмитента незнач</w:t>
      </w:r>
      <w:r>
        <w:rPr>
          <w:b/>
          <w:i/>
        </w:rPr>
        <w:t xml:space="preserve">ительны;</w:t>
      </w:r>
      <w:r>
        <w:rPr>
          <w:rStyle w:val="1266"/>
        </w:rPr>
        <w:t xml:space="preserve"> кредиторы дочерних обществ эмитента, образующих Группу, не оказывают существенного влияния на результаты деятельности эмитента.</w:t>
      </w:r>
      <w:r/>
    </w:p>
    <w:p>
      <w:pPr>
        <w:pStyle w:val="1256"/>
        <w:ind w:left="426"/>
      </w:pPr>
      <w:r>
        <w:t xml:space="preserve">На 31.12.2025 г.</w:t>
      </w:r>
      <w:r/>
    </w:p>
    <w:p>
      <w:pPr>
        <w:ind w:left="426"/>
        <w:spacing w:before="0" w:after="0"/>
      </w:pPr>
      <w:r>
        <w:t xml:space="preserve">Структура заемных средств</w:t>
      </w:r>
      <w:r/>
    </w:p>
    <w:p>
      <w:pPr>
        <w:ind w:left="426"/>
        <w:spacing w:before="0" w:after="0"/>
        <w:rPr>
          <w:b/>
          <w:i/>
        </w:rPr>
      </w:pPr>
      <w:r>
        <w:t xml:space="preserve">Единица измерения:</w:t>
      </w:r>
      <w:r>
        <w:rPr>
          <w:b/>
          <w:i/>
        </w:rPr>
        <w:t xml:space="preserve"> тыс. руб.</w:t>
      </w:r>
      <w:r>
        <w:rPr>
          <w:b/>
          <w:i/>
        </w:rPr>
      </w:r>
      <w:r>
        <w:rPr>
          <w:b/>
          <w:i/>
        </w:rPr>
      </w:r>
    </w:p>
    <w:p>
      <w:pPr>
        <w:ind w:left="400"/>
        <w:spacing w:before="0" w:after="0"/>
      </w:pPr>
      <w:r/>
      <w:r/>
    </w:p>
    <w:tbl>
      <w:tblPr>
        <w:tblW w:w="0" w:type="auto"/>
        <w:tblInd w:w="4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804"/>
        <w:gridCol w:w="2268"/>
      </w:tblGrid>
      <w:tr>
        <w:tblPrEx/>
        <w:trPr/>
        <w:tc>
          <w:tcPr>
            <w:shd w:val="clear" w:color="ffffff" w:fill="ffffff"/>
            <w:tcW w:w="68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226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Значение 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680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Долгосрочные заемные средства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20 938 634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680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680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кредиты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14 745</w:t>
            </w:r>
            <w:r>
              <w:rPr>
                <w:rFonts w:hint="eastAsia"/>
                <w:highlight w:val="white"/>
              </w:rPr>
              <w:t xml:space="preserve"> </w:t>
            </w:r>
            <w:r>
              <w:rPr>
                <w:highlight w:val="white"/>
              </w:rPr>
              <w:t xml:space="preserve">038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680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займы, за исключением облигационных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6 193 596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680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облигационные займы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680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Краткосрочные заемные средства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31 003 546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680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680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кредиты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29 489</w:t>
            </w:r>
            <w:r>
              <w:rPr>
                <w:rFonts w:hint="eastAsia"/>
                <w:highlight w:val="white"/>
              </w:rPr>
              <w:t xml:space="preserve"> </w:t>
            </w:r>
            <w:r>
              <w:rPr>
                <w:highlight w:val="white"/>
              </w:rPr>
              <w:t xml:space="preserve">356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680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займы, за исключением облигационных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1 514</w:t>
            </w:r>
            <w:r>
              <w:rPr>
                <w:rFonts w:hint="eastAsia"/>
                <w:highlight w:val="white"/>
              </w:rPr>
              <w:t xml:space="preserve"> </w:t>
            </w:r>
            <w:r>
              <w:rPr>
                <w:highlight w:val="white"/>
              </w:rPr>
              <w:t xml:space="preserve">190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680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облигационные займы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680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Общий размер просроченной задолженности по заемным средствам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left="400"/>
        <w:spacing w:before="0" w:after="0"/>
      </w:pPr>
      <w:r/>
      <w:r/>
    </w:p>
    <w:p>
      <w:pPr>
        <w:ind w:left="400"/>
        <w:spacing w:before="0" w:after="0"/>
      </w:pPr>
      <w:r>
        <w:t xml:space="preserve">Структура кредиторской задолженности</w:t>
      </w:r>
      <w:r/>
    </w:p>
    <w:p>
      <w:pPr>
        <w:ind w:left="400"/>
        <w:spacing w:before="0" w:after="0"/>
        <w:rPr>
          <w:rStyle w:val="1266"/>
          <w:iCs w:val="0"/>
        </w:rPr>
      </w:pPr>
      <w:r>
        <w:t xml:space="preserve">Единица измерения:</w:t>
      </w:r>
      <w:r>
        <w:rPr>
          <w:rStyle w:val="1266"/>
        </w:rPr>
        <w:t xml:space="preserve"> тыс. руб.</w:t>
      </w:r>
      <w:r>
        <w:rPr>
          <w:rStyle w:val="1266"/>
          <w:iCs w:val="0"/>
        </w:rPr>
      </w:r>
      <w:r>
        <w:rPr>
          <w:rStyle w:val="1266"/>
          <w:iCs w:val="0"/>
        </w:rPr>
      </w:r>
    </w:p>
    <w:p>
      <w:pPr>
        <w:ind w:left="400"/>
        <w:spacing w:before="0" w:after="0"/>
        <w:rPr>
          <w:rStyle w:val="1266"/>
        </w:rPr>
      </w:pPr>
      <w:r>
        <w:rPr>
          <w:rStyle w:val="1266"/>
        </w:rPr>
      </w:r>
      <w:r>
        <w:rPr>
          <w:rStyle w:val="1266"/>
        </w:rPr>
      </w:r>
      <w:r>
        <w:rPr>
          <w:rStyle w:val="1266"/>
        </w:rPr>
      </w:r>
    </w:p>
    <w:tbl>
      <w:tblPr>
        <w:tblW w:w="9072" w:type="dxa"/>
        <w:tblInd w:w="4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804"/>
        <w:gridCol w:w="2268"/>
      </w:tblGrid>
      <w:tr>
        <w:tblPrEx/>
        <w:trPr/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Значение 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0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Общий размер кредиторской задолженности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right"/>
              <w:spacing w:before="0" w:after="0"/>
              <w:widowControl/>
              <w:rPr>
                <w:highlight w:val="white"/>
              </w:rPr>
            </w:pPr>
            <w:r>
              <w:rPr>
                <w:highlight w:val="white"/>
              </w:rPr>
              <w:t xml:space="preserve">54 453 662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0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  из нее просроченная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right"/>
              <w:spacing w:before="0" w:after="0"/>
              <w:widowControl/>
              <w:rPr>
                <w:highlight w:val="white"/>
              </w:rPr>
            </w:pPr>
            <w:r>
              <w:rPr>
                <w:highlight w:val="white"/>
              </w:rPr>
              <w:t xml:space="preserve">11 494 506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0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в том числе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0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перед бюджетом и государственными внебюджетными фондами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right"/>
              <w:spacing w:before="0" w:after="0"/>
              <w:widowControl/>
              <w:rPr>
                <w:highlight w:val="white"/>
              </w:rPr>
            </w:pPr>
            <w:r>
              <w:rPr>
                <w:highlight w:val="white"/>
              </w:rPr>
              <w:t xml:space="preserve">1 965 913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0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  из нее просроченная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0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перед поставщиками и подрядчиками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right"/>
              <w:spacing w:before="0" w:after="0"/>
              <w:widowControl/>
              <w:rPr>
                <w:highlight w:val="white"/>
              </w:rPr>
            </w:pPr>
            <w:r>
              <w:rPr>
                <w:highlight w:val="white"/>
              </w:rPr>
              <w:t xml:space="preserve">24 100 673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0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  из нее просроченная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right"/>
              <w:spacing w:before="0" w:after="0"/>
              <w:widowControl/>
              <w:rPr>
                <w:highlight w:val="white"/>
              </w:rPr>
            </w:pPr>
            <w:r>
              <w:rPr>
                <w:highlight w:val="white"/>
              </w:rPr>
              <w:t xml:space="preserve">9 726 143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0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перед персоналом организации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right"/>
              <w:spacing w:before="0" w:after="0"/>
              <w:widowControl/>
              <w:rPr>
                <w:highlight w:val="white"/>
              </w:rPr>
            </w:pPr>
            <w:r>
              <w:rPr>
                <w:highlight w:val="white"/>
              </w:rPr>
              <w:t xml:space="preserve">971 319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0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  из нее просроченная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0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прочая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27 415 757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0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  из нее просроченная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1 768 363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left="200"/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</w:pPr>
      <w:r>
        <w:t xml:space="preserve">Уровень существенности кредиторской задолженности, приходящейся на долю основного кредитора:</w:t>
      </w:r>
      <w:r/>
    </w:p>
    <w:p>
      <w:pPr>
        <w:ind w:left="426"/>
        <w:jc w:val="both"/>
        <w:spacing w:before="0" w:after="0"/>
      </w:pPr>
      <w:r>
        <w:rPr>
          <w:rStyle w:val="1266"/>
        </w:rPr>
        <w:t xml:space="preserve">не менее 10% от суммы кредиторской задолженности на дату окончания соответствующего отчетного периода или не менее 10% от общего размера заемных (долгосрочных и краткосрочных) средств.</w:t>
      </w:r>
      <w:r/>
    </w:p>
    <w:p>
      <w:pPr>
        <w:pStyle w:val="1256"/>
        <w:ind w:left="425"/>
        <w:rPr>
          <w:lang w:bidi="ru-RU"/>
        </w:rPr>
      </w:pPr>
      <w:r>
        <w:rPr>
          <w:lang w:bidi="ru-RU"/>
        </w:rPr>
        <w:t xml:space="preserve">Основные кредиторы, имеющие для эмитента (группы эмитента) существенное</w:t>
      </w:r>
      <w:r>
        <w:rPr>
          <w:lang w:bidi="ru-RU"/>
        </w:rPr>
        <w:t xml:space="preserve"> значение: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spacing w:before="0" w:after="0"/>
        <w:widowControl/>
        <w:rPr>
          <w:b/>
          <w:bCs/>
          <w:i/>
          <w:highlight w:val="white"/>
        </w:rPr>
      </w:pP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bCs/>
          <w:i/>
        </w:rPr>
      </w:pPr>
      <w:r>
        <w:rPr>
          <w:highlight w:val="white"/>
        </w:rPr>
        <w:t xml:space="preserve">1. Полное фирменное наименование:</w:t>
      </w:r>
      <w:r>
        <w:rPr>
          <w:b/>
          <w:i/>
          <w:highlight w:val="white"/>
        </w:rPr>
        <w:t xml:space="preserve"> АКЦИОНЕРНОЕ ОБЩЕСТВО «АЛЬФА-БАНК»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highlight w:val="white"/>
        </w:rPr>
        <w:t xml:space="preserve">Сокращенное фирменное наименование:</w:t>
      </w:r>
      <w:r>
        <w:rPr>
          <w:b/>
          <w:i/>
          <w:highlight w:val="white"/>
        </w:rPr>
        <w:t xml:space="preserve"> АО «АЛЬФА-БАНК»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highlight w:val="white"/>
        </w:rPr>
        <w:t xml:space="preserve">Место нахождения:</w:t>
      </w:r>
      <w:r>
        <w:rPr>
          <w:b/>
          <w:i/>
          <w:highlight w:val="white"/>
        </w:rPr>
        <w:t xml:space="preserve"> 107078, г. Москва, ул. Каланчевская, д. 27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highlight w:val="white"/>
        </w:rPr>
        <w:t xml:space="preserve">ИНН:</w:t>
      </w:r>
      <w:r>
        <w:rPr>
          <w:b/>
          <w:i/>
          <w:highlight w:val="white"/>
        </w:rPr>
        <w:t xml:space="preserve"> 7728168971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highlight w:val="white"/>
        </w:rPr>
        <w:t xml:space="preserve">ОГРН:</w:t>
      </w:r>
      <w:r>
        <w:rPr>
          <w:b/>
          <w:i/>
          <w:highlight w:val="white"/>
        </w:rPr>
        <w:t xml:space="preserve"> 1027700067328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highlight w:val="white"/>
        </w:rPr>
        <w:t xml:space="preserve">Сумма кредиторской задолженности:</w:t>
      </w:r>
      <w:r>
        <w:rPr>
          <w:b/>
          <w:i/>
          <w:highlight w:val="white"/>
        </w:rPr>
        <w:t xml:space="preserve"> 19 391 593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highlight w:val="white"/>
        </w:rPr>
        <w:t xml:space="preserve">Единица измерения:</w:t>
      </w:r>
      <w:r>
        <w:rPr>
          <w:b/>
          <w:i/>
          <w:highlight w:val="white"/>
        </w:rPr>
        <w:t xml:space="preserve"> тыс. руб.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lang w:bidi="ru-RU"/>
        </w:rPr>
        <w:t xml:space="preserve">Доля основного кредитора в объеме кредиторской задолженности</w:t>
      </w:r>
      <w:r>
        <w:rPr>
          <w:highlight w:val="white"/>
        </w:rPr>
        <w:t xml:space="preserve"> %: </w:t>
      </w:r>
      <w:r>
        <w:rPr>
          <w:b/>
          <w:i/>
          <w:highlight w:val="white"/>
        </w:rPr>
        <w:t xml:space="preserve">37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highlight w:val="white"/>
        </w:rPr>
      </w:pPr>
      <w:r>
        <w:rPr>
          <w:highlight w:val="white"/>
        </w:rPr>
        <w:t xml:space="preserve">Размер и условия (процентная ставка, размер неустойки) просроченной кредиторской задолженности: </w:t>
      </w:r>
      <w:r>
        <w:rPr>
          <w:b/>
          <w:i/>
          <w:highlight w:val="white"/>
        </w:rPr>
        <w:t xml:space="preserve">Просроченная задолженность отсутствует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spacing w:before="0" w:after="0" w:line="240" w:lineRule="atLeast"/>
        <w:rPr>
          <w:b/>
          <w:i/>
          <w:highlight w:val="white"/>
        </w:rPr>
      </w:pPr>
      <w:r>
        <w:rPr>
          <w:b/>
          <w:i/>
          <w:highlight w:val="white"/>
        </w:rPr>
        <w:t xml:space="preserve">Кредиторская задолженность возникла в связи с заключением кредитных договоров: 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 w:line="12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 w:line="240" w:lineRule="atLeast"/>
        <w:rPr>
          <w:highlight w:val="white"/>
        </w:rPr>
      </w:pPr>
      <w:r>
        <w:rPr>
          <w:highlight w:val="white"/>
        </w:rPr>
        <w:t xml:space="preserve">Дата заключения кредитного договора: договор об открытии возобновляемой кредитной линии от 20.10.2023 № 0ABK7L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прекращения кредитно</w:t>
      </w:r>
      <w:r>
        <w:rPr>
          <w:highlight w:val="white"/>
        </w:rPr>
        <w:t xml:space="preserve">го договора, в том числе в связи с его исполнением: 19.10.2028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 w:line="12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заключения кредитного договора: договор об открытии возобновляемой кредитной линии от 20.10.2023 № 0BEQ3L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прекращения кредитного договора, в том числе в связи с его исполнением: 19.1</w:t>
      </w:r>
      <w:r>
        <w:rPr>
          <w:highlight w:val="white"/>
        </w:rPr>
        <w:t xml:space="preserve">0.2028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 w:line="12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заключения кредитного договора: договор об открытии возобновляемой кредитной линии от 21.04.2023 № 070H1L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прекращения кредитного договора, в том числе в связи с его исполнением: 20.04.2028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 w:line="12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заключения кредитного договора: договор об </w:t>
      </w:r>
      <w:r>
        <w:rPr>
          <w:highlight w:val="white"/>
        </w:rPr>
        <w:t xml:space="preserve">открытии возобновляемой кредитной линии от 21.04.2023 № 07PQ4L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прекращения кредитного договора, в том числе в связи с его исполнением: 20.04.2028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 w:line="12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заключения кредитного договора: договор об открытии возобновляемой кредитной линии от 20.12.2023 № </w:t>
      </w:r>
      <w:r>
        <w:rPr>
          <w:highlight w:val="white"/>
        </w:rPr>
        <w:t xml:space="preserve">0B4Z1L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прекращения кредитного договора, в том числе в связи с его исполнением: 19.12.2028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 w:line="12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заключения кредитного договора: договор об открытии возобновляемой кредитной линии от 20.12.2023 № 0BQS3L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прекращения кредитного договора, в том числе</w:t>
      </w:r>
      <w:r>
        <w:rPr>
          <w:highlight w:val="white"/>
        </w:rPr>
        <w:t xml:space="preserve"> в связи с его исполнением: 19.12.2028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 w:line="12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заключения кредитного договора: договор об открытии возобновляемой кредитной линии от 20.12.2023 № 0BRN4L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прекращения кредитного договора, в том числе в связи с его исполнением: 19.12.2028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 w:line="12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заключения кредитного договора: договор об открытии возобновляемой кредитной линии от 20.12.2023 № 0BRO7L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прекращения кредитного договора, в том числе в связи с его исполнением: 19.12.2028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 w:line="12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заключения кредитного договора: договор об открытии</w:t>
      </w:r>
      <w:r>
        <w:rPr>
          <w:highlight w:val="white"/>
        </w:rPr>
        <w:t xml:space="preserve"> возобновляемой кредитной линии от 20.12.2023 № 0BRP2L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прекращения кредитного договора, в том числе в связи с его исполнением: 19.12.2028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 w:line="12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заключения кредитного договора: договор об открытии возобновляемой кредитной линии от 20.12.2023 № 0BRQ6L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</w:t>
      </w:r>
      <w:r>
        <w:rPr>
          <w:highlight w:val="white"/>
        </w:rPr>
        <w:t xml:space="preserve">ата прекращения кредитного договора, в том числе в связи с его исполнением: 19.12.2028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 w:line="12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заключения кредитного договора: договор об открытии возобновляемой кредитной линии от 18.10.2024 № 0GS91L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прекращения кредитного договора, в том числе в связи</w:t>
      </w:r>
      <w:r>
        <w:rPr>
          <w:highlight w:val="white"/>
        </w:rPr>
        <w:t xml:space="preserve"> с его исполнением: 17.10.2029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 w:line="12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заключения кредитного договора: договор об открытии возобновляемой кредитной линии от 09.12.2024 № 0HDL1L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прекращения кредитного договора, в том числе в связи с его исполнением: 07.12.2029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 w:line="12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заключения кредитно</w:t>
      </w:r>
      <w:r>
        <w:rPr>
          <w:highlight w:val="white"/>
        </w:rPr>
        <w:t xml:space="preserve">го договора: договор об открытии возобновляемой кредитной линии от 14.05.2025 № 0HJ37L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прекращения кредитного договора, в том числе в связи с его исполнением: 10.05.2030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b/>
          <w:i/>
          <w:highlight w:val="white"/>
        </w:rPr>
        <w:t xml:space="preserve">Кредитор не является организацией, подконтрольной членам органов управления эмит</w:t>
      </w:r>
      <w:r>
        <w:rPr>
          <w:b/>
          <w:i/>
          <w:highlight w:val="white"/>
        </w:rPr>
        <w:t xml:space="preserve">ента и (или) лицу, контролирующему эмитента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highlight w:val="white"/>
        </w:rPr>
        <w:t xml:space="preserve">2. Полное фирменное наименование:</w:t>
      </w:r>
      <w:r>
        <w:rPr>
          <w:b/>
          <w:i/>
          <w:highlight w:val="white"/>
        </w:rPr>
        <w:t xml:space="preserve"> Публичное акционерное общество «Сбербанк России»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highlight w:val="white"/>
        </w:rPr>
        <w:t xml:space="preserve">Сокращенное фирменное наименование:</w:t>
      </w:r>
      <w:r>
        <w:rPr>
          <w:b/>
          <w:i/>
          <w:highlight w:val="white"/>
        </w:rPr>
        <w:t xml:space="preserve"> ПАО Сбербанк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highlight w:val="white"/>
        </w:rPr>
        <w:t xml:space="preserve">Место нахождения:</w:t>
      </w:r>
      <w:r>
        <w:rPr>
          <w:b/>
          <w:i/>
          <w:highlight w:val="white"/>
        </w:rPr>
        <w:t xml:space="preserve"> 117312, г. Москва, ул. Вавилова, д. 19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highlight w:val="white"/>
        </w:rPr>
        <w:t xml:space="preserve">ИНН:</w:t>
      </w:r>
      <w:r>
        <w:rPr>
          <w:b/>
          <w:i/>
          <w:highlight w:val="white"/>
        </w:rPr>
        <w:t xml:space="preserve"> 7707083893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highlight w:val="white"/>
        </w:rPr>
        <w:t xml:space="preserve">ОГРН:</w:t>
      </w:r>
      <w:r>
        <w:rPr>
          <w:b/>
          <w:i/>
          <w:highlight w:val="white"/>
        </w:rPr>
        <w:t xml:space="preserve"> 1027700132195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highlight w:val="white"/>
        </w:rPr>
        <w:t xml:space="preserve">Сумма кредиторской задолженности:</w:t>
      </w:r>
      <w:r>
        <w:rPr>
          <w:b/>
          <w:i/>
          <w:highlight w:val="white"/>
        </w:rPr>
        <w:t xml:space="preserve"> 15 199 212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highlight w:val="white"/>
        </w:rPr>
        <w:t xml:space="preserve">Единица измерения:</w:t>
      </w:r>
      <w:r>
        <w:rPr>
          <w:b/>
          <w:i/>
          <w:highlight w:val="white"/>
        </w:rPr>
        <w:t xml:space="preserve"> тыс. руб.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b/>
          <w:i/>
          <w:highlight w:val="white"/>
        </w:rPr>
      </w:pPr>
      <w:r>
        <w:rPr>
          <w:lang w:bidi="ru-RU"/>
        </w:rPr>
        <w:t xml:space="preserve">Доля основного кредитора в объеме кредиторской задолженности</w:t>
      </w:r>
      <w:r>
        <w:rPr>
          <w:highlight w:val="white"/>
        </w:rPr>
        <w:t xml:space="preserve"> %: </w:t>
      </w:r>
      <w:r>
        <w:rPr>
          <w:b/>
          <w:i/>
          <w:highlight w:val="white"/>
        </w:rPr>
        <w:t xml:space="preserve">29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/>
        <w:widowControl/>
        <w:rPr>
          <w:highlight w:val="white"/>
        </w:rPr>
      </w:pPr>
      <w:r>
        <w:rPr>
          <w:highlight w:val="white"/>
        </w:rPr>
        <w:t xml:space="preserve">Размер и условия (процентная ставка, размер неустойки) просроченной кредиторской задолженности: </w:t>
      </w:r>
      <w:r>
        <w:rPr>
          <w:b/>
          <w:i/>
          <w:highlight w:val="white"/>
        </w:rPr>
        <w:t xml:space="preserve">Прос</w:t>
      </w:r>
      <w:r>
        <w:rPr>
          <w:b/>
          <w:i/>
          <w:highlight w:val="white"/>
        </w:rPr>
        <w:t xml:space="preserve">роченная задолженность отсутствует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spacing w:before="0" w:after="0"/>
        <w:rPr>
          <w:b/>
          <w:i/>
          <w:highlight w:val="white"/>
        </w:rPr>
      </w:pPr>
      <w:r>
        <w:rPr>
          <w:b/>
          <w:i/>
          <w:highlight w:val="white"/>
        </w:rPr>
        <w:t xml:space="preserve">Кредиторская задолженность возникла в связи с заключением кредитных договоров: 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0" w:after="0" w:line="12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color w:val="ff0000"/>
          <w:highlight w:val="white"/>
        </w:rPr>
      </w:pPr>
      <w:r>
        <w:rPr>
          <w:highlight w:val="white"/>
        </w:rPr>
        <w:t xml:space="preserve">Дата заключения кредитного договора: генеральное соглашение об открытии возобновляемой рамочной кредитной линии с дифференцированными процен</w:t>
      </w:r>
      <w:r>
        <w:rPr>
          <w:highlight w:val="white"/>
        </w:rPr>
        <w:t xml:space="preserve">тными ставками</w:t>
      </w:r>
      <w:r>
        <w:rPr>
          <w:color w:val="ff0000"/>
          <w:highlight w:val="white"/>
        </w:rPr>
        <w:t xml:space="preserve"> </w:t>
      </w:r>
      <w:r>
        <w:rPr>
          <w:highlight w:val="white"/>
        </w:rPr>
        <w:t xml:space="preserve">от 24.10.2023 № 540E00OPS</w:t>
      </w:r>
      <w:r>
        <w:rPr>
          <w:color w:val="ff0000"/>
          <w:highlight w:val="white"/>
        </w:rPr>
      </w:r>
      <w:r>
        <w:rPr>
          <w:color w:val="ff0000"/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прекращения кредитного договора, в том числе в связи с его исполнением: 24.10.2028</w:t>
      </w:r>
      <w:r>
        <w:rPr>
          <w:highlight w:val="white"/>
        </w:rPr>
      </w:r>
      <w:r>
        <w:rPr>
          <w:highlight w:val="white"/>
        </w:rPr>
      </w:r>
    </w:p>
    <w:p>
      <w:pPr>
        <w:ind w:left="284"/>
        <w:jc w:val="both"/>
        <w:spacing w:before="0" w:after="0" w:line="120" w:lineRule="auto"/>
        <w:rPr>
          <w:highlight w:val="green"/>
        </w:rPr>
      </w:pPr>
      <w:r>
        <w:rPr>
          <w:highlight w:val="green"/>
        </w:rPr>
      </w:r>
      <w:r>
        <w:rPr>
          <w:highlight w:val="green"/>
        </w:rPr>
      </w:r>
      <w:r>
        <w:rPr>
          <w:highlight w:val="green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заключения кредитного договора: генеральное соглашение об открытии возобновляемой рамочной кредитной линии с дифференциро</w:t>
      </w:r>
      <w:r>
        <w:rPr>
          <w:highlight w:val="white"/>
        </w:rPr>
        <w:t xml:space="preserve">ванными процентными ставками от 24.10.2023 № 540E00OQ4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прекращения кредитного договора, в том числе в связи с его исполнением: 24.10.2028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 w:line="12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color w:val="ff0000"/>
          <w:highlight w:val="white"/>
        </w:rPr>
      </w:pPr>
      <w:r>
        <w:rPr>
          <w:highlight w:val="white"/>
        </w:rPr>
        <w:t xml:space="preserve">Дата заключения кредитного договора: генеральное соглашение об общих условиях заключения кредитных сделок о пред</w:t>
      </w:r>
      <w:r>
        <w:rPr>
          <w:highlight w:val="white"/>
        </w:rPr>
        <w:t xml:space="preserve">оставлении кредита от 19.04.2024 № 540E00TXF</w:t>
      </w:r>
      <w:r>
        <w:rPr>
          <w:color w:val="ff0000"/>
          <w:highlight w:val="white"/>
        </w:rPr>
      </w:r>
      <w:r>
        <w:rPr>
          <w:color w:val="ff0000"/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прекращения кредитного договора, в том числе в связи с его исполнением: 18.04.2029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 w:line="12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color w:val="ff0000"/>
          <w:highlight w:val="white"/>
        </w:rPr>
      </w:pPr>
      <w:r>
        <w:rPr>
          <w:highlight w:val="white"/>
        </w:rPr>
        <w:t xml:space="preserve">Дата заключения кредитного договора</w:t>
      </w:r>
      <w:r>
        <w:rPr>
          <w:color w:val="ff0000"/>
          <w:highlight w:val="white"/>
        </w:rPr>
        <w:t xml:space="preserve">: </w:t>
      </w:r>
      <w:r>
        <w:rPr>
          <w:highlight w:val="white"/>
        </w:rPr>
        <w:t xml:space="preserve">генеральное соглашение об общих условиях заключения кредитных сделок о предоставлении</w:t>
      </w:r>
      <w:r>
        <w:rPr>
          <w:highlight w:val="white"/>
        </w:rPr>
        <w:t xml:space="preserve"> кредита</w:t>
      </w:r>
      <w:r>
        <w:rPr>
          <w:color w:val="ff0000"/>
          <w:highlight w:val="white"/>
        </w:rPr>
        <w:t xml:space="preserve"> </w:t>
      </w:r>
      <w:r>
        <w:rPr>
          <w:highlight w:val="white"/>
        </w:rPr>
        <w:t xml:space="preserve">от 30.09.2024 № 540E010JZ</w:t>
      </w:r>
      <w:r>
        <w:rPr>
          <w:color w:val="ff0000"/>
          <w:highlight w:val="white"/>
        </w:rPr>
      </w:r>
      <w:r>
        <w:rPr>
          <w:color w:val="ff0000"/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прекращения кредитного договора, в том числе в связи с его исполнением: 28.09.2029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 w:line="12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color w:val="ff0000"/>
          <w:highlight w:val="white"/>
        </w:rPr>
      </w:pPr>
      <w:r>
        <w:rPr>
          <w:highlight w:val="white"/>
        </w:rPr>
        <w:t xml:space="preserve">Дата заключения кредитного договора: генеральное соглашение об открытии возобновляемой рамочной кредитной линии с дифференцированными процентными ставками</w:t>
      </w:r>
      <w:r>
        <w:rPr>
          <w:color w:val="ff0000"/>
          <w:highlight w:val="white"/>
        </w:rPr>
        <w:t xml:space="preserve"> </w:t>
      </w:r>
      <w:r>
        <w:rPr>
          <w:highlight w:val="white"/>
        </w:rPr>
        <w:t xml:space="preserve">от 12.11.2024 № 540E012Q1</w:t>
      </w:r>
      <w:r>
        <w:rPr>
          <w:color w:val="ff0000"/>
          <w:highlight w:val="white"/>
        </w:rPr>
      </w:r>
      <w:r>
        <w:rPr>
          <w:color w:val="ff0000"/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прекращения кредитного договора, в том числе в связи с его исполнением</w:t>
      </w:r>
      <w:r>
        <w:rPr>
          <w:highlight w:val="white"/>
        </w:rPr>
        <w:t xml:space="preserve">: 09.11.2029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 w:line="12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color w:val="ff0000"/>
          <w:highlight w:val="white"/>
        </w:rPr>
      </w:pPr>
      <w:r>
        <w:rPr>
          <w:highlight w:val="white"/>
        </w:rPr>
        <w:t xml:space="preserve">Дата заключения кредитного договора: генеральное соглашение об открытии возобновляемой рамочной кредитной линии с дифференцированными процентными ставками</w:t>
      </w:r>
      <w:r>
        <w:rPr>
          <w:color w:val="ff0000"/>
          <w:highlight w:val="white"/>
        </w:rPr>
        <w:t xml:space="preserve"> </w:t>
      </w:r>
      <w:r>
        <w:rPr>
          <w:highlight w:val="white"/>
        </w:rPr>
        <w:t xml:space="preserve">от 12.11.2024 № 540E012Q2</w:t>
      </w:r>
      <w:r>
        <w:rPr>
          <w:color w:val="ff0000"/>
          <w:highlight w:val="white"/>
        </w:rPr>
      </w:r>
      <w:r>
        <w:rPr>
          <w:color w:val="ff0000"/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прекращения кредитного договора, в том числе в связи с е</w:t>
      </w:r>
      <w:r>
        <w:rPr>
          <w:highlight w:val="white"/>
        </w:rPr>
        <w:t xml:space="preserve">го исполнением: 09.11.2029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 w:line="12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color w:val="ff0000"/>
          <w:highlight w:val="white"/>
        </w:rPr>
      </w:pPr>
      <w:r>
        <w:rPr>
          <w:highlight w:val="white"/>
        </w:rPr>
        <w:t xml:space="preserve">Дата заключения кредитного договора: генеральное соглашение об открытии возобновляемой рамочной кредитной линии с дифференцированными процентными ставками</w:t>
      </w:r>
      <w:r>
        <w:rPr>
          <w:color w:val="ff0000"/>
          <w:highlight w:val="white"/>
        </w:rPr>
        <w:t xml:space="preserve"> </w:t>
      </w:r>
      <w:r>
        <w:rPr>
          <w:highlight w:val="white"/>
        </w:rPr>
        <w:t xml:space="preserve">от 12.11.2024 № 540E012Q3</w:t>
      </w:r>
      <w:r>
        <w:rPr>
          <w:color w:val="ff0000"/>
          <w:highlight w:val="white"/>
        </w:rPr>
      </w:r>
      <w:r>
        <w:rPr>
          <w:color w:val="ff0000"/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прекращения кредитного договора, в том чис</w:t>
      </w:r>
      <w:r>
        <w:rPr>
          <w:highlight w:val="white"/>
        </w:rPr>
        <w:t xml:space="preserve">ле в связи с его исполнением: 09.11.2029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 w:line="12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color w:val="ff0000"/>
          <w:highlight w:val="white"/>
        </w:rPr>
      </w:pPr>
      <w:r>
        <w:rPr>
          <w:highlight w:val="white"/>
        </w:rPr>
        <w:t xml:space="preserve">Дата заключения кредитного договора: генеральное соглашение об общих условиях заключения кредитных сделок о предоставлении кредита от 18.12.2024 № 540E014MD</w:t>
      </w:r>
      <w:r>
        <w:rPr>
          <w:color w:val="ff0000"/>
          <w:highlight w:val="white"/>
        </w:rPr>
      </w:r>
      <w:r>
        <w:rPr>
          <w:color w:val="ff0000"/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прекращения кредитного договора, в том числе в связи</w:t>
      </w:r>
      <w:r>
        <w:rPr>
          <w:highlight w:val="white"/>
        </w:rPr>
        <w:t xml:space="preserve"> с его исполнением: 18.12.2029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 w:line="12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color w:val="ff0000"/>
          <w:highlight w:val="white"/>
        </w:rPr>
      </w:pPr>
      <w:r>
        <w:rPr>
          <w:highlight w:val="white"/>
        </w:rPr>
        <w:t xml:space="preserve">Дата заключения кредитного договора: генеральное соглашение об общих условиях заключения кредитных сделок о предоставлении кредита</w:t>
      </w:r>
      <w:r>
        <w:rPr>
          <w:color w:val="ff0000"/>
          <w:highlight w:val="white"/>
        </w:rPr>
        <w:t xml:space="preserve"> </w:t>
      </w:r>
      <w:r>
        <w:rPr>
          <w:highlight w:val="white"/>
        </w:rPr>
        <w:t xml:space="preserve">от 14.04.2025 № 540E017OH</w:t>
      </w:r>
      <w:r>
        <w:rPr>
          <w:color w:val="ff0000"/>
          <w:highlight w:val="white"/>
        </w:rPr>
      </w:r>
      <w:r>
        <w:rPr>
          <w:color w:val="ff0000"/>
          <w:highlight w:val="white"/>
        </w:rPr>
      </w:r>
    </w:p>
    <w:p>
      <w:pPr>
        <w:ind w:left="425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Дата прекращения кредитного договора, в том числе в связи с его исп</w:t>
      </w:r>
      <w:r>
        <w:rPr>
          <w:highlight w:val="white"/>
        </w:rPr>
        <w:t xml:space="preserve">олнением: 12.04.2030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 w:line="12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rPr>
          <w:b/>
          <w:i/>
          <w:highlight w:val="white"/>
        </w:rPr>
      </w:pPr>
      <w:r>
        <w:rPr>
          <w:b/>
          <w:i/>
          <w:highlight w:val="white"/>
        </w:rPr>
        <w:t xml:space="preserve">Кредитор не является организацией, подконтрольной членам органов управления эмитента и (или) лицу, контролирующему эмитента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pStyle w:val="1256"/>
        <w:ind w:left="425"/>
        <w:spacing w:before="80" w:after="80"/>
      </w:pPr>
      <w:r>
        <w:t xml:space="preserve">Иные кредиторы, имеющие для эмитента существенное значение:</w:t>
      </w:r>
      <w:r/>
    </w:p>
    <w:p>
      <w:pPr>
        <w:ind w:left="425"/>
        <w:spacing w:before="0" w:after="120"/>
        <w:rPr>
          <w:rStyle w:val="1266"/>
        </w:rPr>
      </w:pPr>
      <w:r>
        <w:rPr>
          <w:rStyle w:val="1266"/>
        </w:rPr>
        <w:t xml:space="preserve">Иных кредиторов, имеющих для эмитента существенное значение, нет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spacing w:before="0" w:after="120"/>
        <w:rPr>
          <w:b/>
          <w:bCs/>
          <w:i/>
          <w:iCs/>
        </w:rPr>
      </w:pPr>
      <w:r>
        <w:t xml:space="preserve">Дополнительная информация: </w:t>
      </w:r>
      <w:r>
        <w:rPr>
          <w:b/>
          <w:i/>
        </w:rPr>
        <w:t xml:space="preserve">отсутствует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17" w:name="_Toc227913332"/>
      <w:r>
        <w:rPr>
          <w:rFonts w:eastAsiaTheme="minorEastAsia"/>
          <w:bCs w:val="0"/>
          <w:szCs w:val="20"/>
        </w:rPr>
        <w:t xml:space="preserve">1.7.2. Сведения об обязательствах эмитента из предоставленного обеспечения</w:t>
      </w:r>
      <w:bookmarkEnd w:id="17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6"/>
        <w:jc w:val="both"/>
        <w:rPr>
          <w:rStyle w:val="1266"/>
        </w:rPr>
      </w:pPr>
      <w:r>
        <w:rPr>
          <w:rStyle w:val="1266"/>
          <w:bCs w:val="0"/>
          <w:iCs w:val="0"/>
        </w:rPr>
        <w:t xml:space="preserve">Информация в настоящем пункте раскрывается в отношении эмитента и формируется на основе бухгалтерской (финансовой) отчетности эмитента.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</w:pPr>
      <w:r>
        <w:rPr>
          <w:rStyle w:val="1266"/>
          <w:bCs w:val="0"/>
          <w:iCs w:val="0"/>
        </w:rPr>
        <w:t xml:space="preserve">Информация в отношении группы эмитента не раскрывается, поскольку по мнению эмитента, предоставление такой информации не</w:t>
      </w:r>
      <w:r>
        <w:rPr>
          <w:rStyle w:val="1266"/>
          <w:bCs w:val="0"/>
          <w:iCs w:val="0"/>
        </w:rPr>
        <w:t xml:space="preserve"> является рациональным, исходя из условий осуществляемой хозяйственной деятельности, размера группы эмитента, соотношения затрат на формирование такой информации и ее полезности (ценности) для пользователей. </w:t>
      </w:r>
      <w:r/>
    </w:p>
    <w:p>
      <w:pPr>
        <w:pStyle w:val="1256"/>
        <w:ind w:left="426"/>
        <w:jc w:val="both"/>
        <w:spacing w:before="120" w:after="0"/>
        <w:rPr>
          <w:color w:val="ff0000"/>
        </w:rPr>
      </w:pPr>
      <w:r>
        <w:t xml:space="preserve">Пояснения в отношении причин, в силу которых ра</w:t>
      </w:r>
      <w:r>
        <w:t xml:space="preserve">скрытие информации в отношении группы эмитента и части группы эмитента является для эмитента нерациональным:</w:t>
      </w:r>
      <w:r>
        <w:rPr>
          <w:color w:val="ff0000"/>
        </w:rPr>
      </w:r>
      <w:r>
        <w:rPr>
          <w:color w:val="ff0000"/>
        </w:rPr>
      </w:r>
    </w:p>
    <w:p>
      <w:pPr>
        <w:ind w:left="426"/>
        <w:jc w:val="both"/>
        <w:rPr>
          <w:rStyle w:val="1266"/>
        </w:rPr>
      </w:pPr>
      <w:r>
        <w:rPr>
          <w:b/>
          <w:i/>
        </w:rPr>
        <w:t xml:space="preserve">финансовые показатели деятельности дочерних обществ эмитента, образующих Группу, в сравнении с показателями деятельности эмитента незначительны;</w:t>
      </w:r>
      <w:r>
        <w:rPr>
          <w:rStyle w:val="1266"/>
        </w:rPr>
        <w:t xml:space="preserve"> </w:t>
      </w:r>
      <w:r>
        <w:rPr>
          <w:b/>
          <w:i/>
        </w:rPr>
        <w:t xml:space="preserve">до</w:t>
      </w:r>
      <w:r>
        <w:rPr>
          <w:b/>
          <w:i/>
        </w:rPr>
        <w:t xml:space="preserve">черние общества эмитента, входящие в Группу, обеспечения не предоставляли.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rPr>
          <w:rStyle w:val="1266"/>
        </w:rPr>
      </w:pPr>
      <w:r>
        <w:rPr>
          <w:rStyle w:val="1266"/>
        </w:rPr>
      </w:r>
      <w:r>
        <w:rPr>
          <w:rStyle w:val="1266"/>
        </w:rPr>
      </w:r>
      <w:r>
        <w:rPr>
          <w:rStyle w:val="1266"/>
        </w:rPr>
      </w:r>
    </w:p>
    <w:p>
      <w:pPr>
        <w:ind w:left="426"/>
        <w:rPr>
          <w:rStyle w:val="1266"/>
        </w:rPr>
      </w:pPr>
      <w:r>
        <w:t xml:space="preserve">Единица измерения:</w:t>
      </w:r>
      <w:r>
        <w:rPr>
          <w:rStyle w:val="1266"/>
          <w:bCs w:val="0"/>
          <w:iCs w:val="0"/>
        </w:rPr>
        <w:t xml:space="preserve"> тыс. руб.</w:t>
      </w:r>
      <w:r>
        <w:rPr>
          <w:rStyle w:val="1266"/>
        </w:rPr>
      </w:r>
      <w:r>
        <w:rPr>
          <w:rStyle w:val="1266"/>
        </w:rPr>
      </w:r>
    </w:p>
    <w:tbl>
      <w:tblPr>
        <w:tblW w:w="0" w:type="auto"/>
        <w:tblInd w:w="49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670"/>
        <w:gridCol w:w="340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 31.12.2025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Размер предоставленного эмитентом обеспечения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986 353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- в том числе в форме залога: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85 707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- в том числе в </w:t>
            </w:r>
            <w:r>
              <w:rPr>
                <w:highlight w:val="white"/>
              </w:rPr>
              <w:t xml:space="preserve">форме поручительства: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- в том числе в форме независимой гарантии: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900 646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left="426"/>
        <w:jc w:val="both"/>
        <w:spacing w:before="0" w:after="0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Уровень существенности размера предоставленного обеспечения:</w:t>
      </w:r>
      <w:r>
        <w:rPr>
          <w:rStyle w:val="1266"/>
          <w:highlight w:val="white"/>
        </w:rPr>
        <w:t xml:space="preserve"> 10% от общего размера предоставленного обеспечения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after="0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Сделки по предоставлению обеспечения, имеющие для эмитента (группы эмитента) существенное значение: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spacing w:after="0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00"/>
        <w:jc w:val="both"/>
        <w:rPr>
          <w:highlight w:val="white"/>
        </w:rPr>
      </w:pPr>
      <w:r>
        <w:rPr>
          <w:rStyle w:val="1266"/>
          <w:highlight w:val="white"/>
          <w:lang w:bidi="ru-RU"/>
        </w:rPr>
        <w:t xml:space="preserve">Обязательство из предоставленного обеспечения является независимой гарантией</w:t>
      </w:r>
      <w:r>
        <w:rPr>
          <w:highlight w:val="white"/>
        </w:rPr>
      </w:r>
      <w:r>
        <w:rPr>
          <w:highlight w:val="white"/>
        </w:rPr>
      </w:r>
    </w:p>
    <w:p>
      <w:pPr>
        <w:ind w:left="400"/>
        <w:jc w:val="both"/>
        <w:rPr>
          <w:highlight w:val="white"/>
        </w:rPr>
      </w:pPr>
      <w:r>
        <w:rPr>
          <w:highlight w:val="white"/>
          <w:lang w:bidi="ru-RU"/>
        </w:rPr>
        <w:t xml:space="preserve">Размер предоставленного обеспечения: </w:t>
      </w:r>
      <w:r>
        <w:rPr>
          <w:b/>
          <w:i/>
          <w:highlight w:val="white"/>
          <w:lang w:bidi="ru-RU"/>
        </w:rPr>
        <w:t xml:space="preserve">750 165 тыс. руб.</w:t>
      </w:r>
      <w:r>
        <w:rPr>
          <w:highlight w:val="white"/>
        </w:rPr>
      </w:r>
      <w:r>
        <w:rPr>
          <w:highlight w:val="white"/>
        </w:rPr>
      </w:r>
    </w:p>
    <w:p>
      <w:pPr>
        <w:ind w:left="400"/>
        <w:jc w:val="both"/>
        <w:rPr>
          <w:b/>
          <w:i/>
          <w:highlight w:val="white"/>
        </w:rPr>
      </w:pPr>
      <w:r>
        <w:rPr>
          <w:highlight w:val="white"/>
          <w:lang w:bidi="ru-RU"/>
        </w:rPr>
        <w:t xml:space="preserve">Принципал - </w:t>
      </w:r>
      <w:r>
        <w:rPr>
          <w:b/>
          <w:i/>
          <w:highlight w:val="white"/>
          <w:lang w:bidi="ru-RU"/>
        </w:rPr>
        <w:t xml:space="preserve">Акционерное общество «</w:t>
      </w:r>
      <w:r>
        <w:rPr>
          <w:b/>
          <w:i/>
          <w:highlight w:val="white"/>
          <w:lang w:bidi="ru-RU"/>
        </w:rPr>
        <w:t xml:space="preserve">Россети</w:t>
      </w:r>
      <w:r>
        <w:rPr>
          <w:b/>
          <w:i/>
          <w:highlight w:val="white"/>
          <w:lang w:bidi="ru-RU"/>
        </w:rPr>
        <w:t xml:space="preserve"> Кубань»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00"/>
        <w:jc w:val="both"/>
        <w:rPr>
          <w:highlight w:val="white"/>
        </w:rPr>
      </w:pPr>
      <w:r>
        <w:rPr>
          <w:highlight w:val="white"/>
          <w:lang w:bidi="ru-RU"/>
        </w:rPr>
        <w:t xml:space="preserve">Бенефициар - </w:t>
      </w:r>
      <w:r>
        <w:rPr>
          <w:b/>
          <w:i/>
          <w:highlight w:val="white"/>
          <w:lang w:bidi="ru-RU"/>
        </w:rPr>
        <w:t xml:space="preserve">Государственная компания «Российские автомобильные дороги»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after="0"/>
        <w:rPr>
          <w:highlight w:val="white"/>
        </w:rPr>
      </w:pPr>
      <w:r>
        <w:rPr>
          <w:highlight w:val="white"/>
          <w:lang w:bidi="ru-RU"/>
        </w:rPr>
        <w:t xml:space="preserve">Гарант - </w:t>
      </w:r>
      <w:r>
        <w:rPr>
          <w:b/>
          <w:i/>
          <w:highlight w:val="white"/>
        </w:rPr>
        <w:t xml:space="preserve">Акционерное общество «Всероссийский банк развития регионов»</w:t>
      </w:r>
      <w:r>
        <w:rPr>
          <w:highlight w:val="white"/>
        </w:rPr>
      </w:r>
      <w:r>
        <w:rPr>
          <w:highlight w:val="white"/>
        </w:rPr>
      </w:r>
    </w:p>
    <w:p>
      <w:pPr>
        <w:ind w:left="400"/>
        <w:jc w:val="both"/>
        <w:rPr>
          <w:lang w:bidi="ru-RU"/>
        </w:rPr>
      </w:pPr>
      <w:r>
        <w:rPr>
          <w:highlight w:val="white"/>
          <w:lang w:bidi="ru-RU"/>
        </w:rPr>
        <w:t xml:space="preserve">Вид - </w:t>
      </w:r>
      <w:r>
        <w:rPr>
          <w:b/>
          <w:i/>
          <w:highlight w:val="white"/>
          <w:lang w:bidi="ru-RU"/>
        </w:rPr>
        <w:t xml:space="preserve">исполнение обязательств по соглашению о ко</w:t>
      </w:r>
      <w:r>
        <w:rPr>
          <w:b/>
          <w:i/>
          <w:lang w:bidi="ru-RU"/>
        </w:rPr>
        <w:t xml:space="preserve">мпенсации;</w:t>
      </w:r>
      <w:r>
        <w:rPr>
          <w:lang w:bidi="ru-RU"/>
        </w:rPr>
      </w:r>
      <w:r>
        <w:rPr>
          <w:lang w:bidi="ru-RU"/>
        </w:rPr>
      </w:r>
    </w:p>
    <w:p>
      <w:pPr>
        <w:ind w:left="400"/>
        <w:jc w:val="both"/>
        <w:rPr>
          <w:lang w:bidi="ru-RU"/>
        </w:rPr>
      </w:pPr>
      <w:r>
        <w:rPr>
          <w:lang w:bidi="ru-RU"/>
        </w:rPr>
        <w:t xml:space="preserve">Содержание - </w:t>
      </w:r>
      <w:r>
        <w:rPr>
          <w:b/>
          <w:i/>
          <w:lang w:bidi="ru-RU"/>
        </w:rPr>
        <w:t xml:space="preserve">выпол</w:t>
      </w:r>
      <w:r>
        <w:rPr>
          <w:b/>
          <w:i/>
          <w:lang w:bidi="ru-RU"/>
        </w:rPr>
        <w:t xml:space="preserve">нение Акционерным обществом «</w:t>
      </w:r>
      <w:r>
        <w:rPr>
          <w:b/>
          <w:i/>
          <w:lang w:bidi="ru-RU"/>
        </w:rPr>
        <w:t xml:space="preserve">Россети</w:t>
      </w:r>
      <w:r>
        <w:rPr>
          <w:b/>
          <w:i/>
          <w:lang w:bidi="ru-RU"/>
        </w:rPr>
        <w:t xml:space="preserve"> Кубань» надлежащего исполнения обязательств по возврату Бенефициару суммы компенсации, определенной в соответствии с условиями соглашения, подлежащей выплате Принципалом в случае неисполнения обязательств по реконструкц</w:t>
      </w:r>
      <w:r>
        <w:rPr>
          <w:b/>
          <w:i/>
          <w:lang w:bidi="ru-RU"/>
        </w:rPr>
        <w:t xml:space="preserve">ии (переустройству) объектов в установленные сроки, в случае расторжения соглашения;</w:t>
      </w:r>
      <w:r>
        <w:rPr>
          <w:lang w:bidi="ru-RU"/>
        </w:rPr>
      </w:r>
      <w:r>
        <w:rPr>
          <w:lang w:bidi="ru-RU"/>
        </w:rPr>
      </w:r>
    </w:p>
    <w:p>
      <w:pPr>
        <w:ind w:firstLine="400"/>
        <w:jc w:val="both"/>
        <w:rPr>
          <w:lang w:bidi="ru-RU"/>
        </w:rPr>
      </w:pPr>
      <w:r>
        <w:rPr>
          <w:lang w:bidi="ru-RU"/>
        </w:rPr>
        <w:t xml:space="preserve">Размер обеспеченного обязательства – </w:t>
      </w:r>
      <w:r>
        <w:rPr>
          <w:b/>
          <w:i/>
          <w:lang w:bidi="ru-RU"/>
        </w:rPr>
        <w:t xml:space="preserve">911 536 тыс. руб.;</w:t>
      </w:r>
      <w:r>
        <w:rPr>
          <w:lang w:bidi="ru-RU"/>
        </w:rPr>
      </w:r>
      <w:r>
        <w:rPr>
          <w:lang w:bidi="ru-RU"/>
        </w:rPr>
      </w:r>
    </w:p>
    <w:p>
      <w:pPr>
        <w:ind w:firstLine="400"/>
        <w:jc w:val="both"/>
      </w:pPr>
      <w:r>
        <w:rPr>
          <w:lang w:bidi="ru-RU"/>
        </w:rPr>
        <w:t xml:space="preserve">Срок исполнения - </w:t>
      </w:r>
      <w:r>
        <w:rPr>
          <w:b/>
          <w:i/>
          <w:lang w:bidi="ru-RU"/>
        </w:rPr>
        <w:t xml:space="preserve">28.02.2026;</w:t>
      </w:r>
      <w:r/>
    </w:p>
    <w:p>
      <w:pPr>
        <w:ind w:left="400"/>
        <w:jc w:val="both"/>
        <w:rPr>
          <w:b/>
          <w:i/>
          <w:lang w:bidi="ru-RU"/>
        </w:rPr>
      </w:pPr>
      <w:r>
        <w:rPr>
          <w:lang w:bidi="ru-RU"/>
        </w:rPr>
        <w:t xml:space="preserve">Способ обеспечения - </w:t>
      </w:r>
      <w:r>
        <w:rPr>
          <w:b/>
          <w:i/>
          <w:lang w:bidi="ru-RU"/>
        </w:rPr>
        <w:t xml:space="preserve">независимая гарантия;</w:t>
      </w:r>
      <w:r>
        <w:rPr>
          <w:b/>
          <w:i/>
          <w:lang w:bidi="ru-RU"/>
        </w:rPr>
      </w:r>
      <w:r>
        <w:rPr>
          <w:b/>
          <w:i/>
          <w:lang w:bidi="ru-RU"/>
        </w:rPr>
      </w:r>
    </w:p>
    <w:p>
      <w:pPr>
        <w:ind w:left="400"/>
        <w:jc w:val="both"/>
        <w:rPr>
          <w:lang w:bidi="ru-RU"/>
        </w:rPr>
      </w:pPr>
      <w:r>
        <w:rPr>
          <w:lang w:bidi="ru-RU"/>
        </w:rPr>
        <w:t xml:space="preserve">Размер обеспечения - </w:t>
      </w:r>
      <w:r>
        <w:rPr>
          <w:b/>
          <w:i/>
          <w:lang w:bidi="ru-RU"/>
        </w:rPr>
        <w:t xml:space="preserve">750 165 тыс. руб.;</w:t>
      </w:r>
      <w:r>
        <w:rPr>
          <w:lang w:bidi="ru-RU"/>
        </w:rPr>
      </w:r>
      <w:r>
        <w:rPr>
          <w:lang w:bidi="ru-RU"/>
        </w:rPr>
      </w:r>
    </w:p>
    <w:p>
      <w:pPr>
        <w:ind w:left="400"/>
        <w:jc w:val="both"/>
        <w:rPr>
          <w:lang w:bidi="ru-RU"/>
        </w:rPr>
      </w:pPr>
      <w:r>
        <w:rPr>
          <w:lang w:bidi="ru-RU"/>
        </w:rPr>
        <w:t xml:space="preserve">Условия предоставления - </w:t>
      </w:r>
      <w:r>
        <w:rPr>
          <w:b/>
          <w:i/>
          <w:lang w:bidi="ru-RU"/>
        </w:rPr>
        <w:t xml:space="preserve">гарантия предоставляется на сумму авансового платежа в размере 750 165 тыс. руб., срок действия независимой гарантии должен начинаться до даты перечисления денежной компенсации Собственнику и заканчиваться не ранее чем через 60 (ше</w:t>
      </w:r>
      <w:r>
        <w:rPr>
          <w:b/>
          <w:i/>
          <w:lang w:bidi="ru-RU"/>
        </w:rPr>
        <w:t xml:space="preserve">стьдесят) дней после установленной даты исполнения обязательств.;</w:t>
      </w:r>
      <w:r>
        <w:rPr>
          <w:lang w:bidi="ru-RU"/>
        </w:rPr>
      </w:r>
      <w:r>
        <w:rPr>
          <w:lang w:bidi="ru-RU"/>
        </w:rPr>
      </w:r>
    </w:p>
    <w:p>
      <w:pPr>
        <w:ind w:left="400"/>
        <w:jc w:val="both"/>
        <w:rPr>
          <w:b/>
          <w:i/>
          <w:lang w:bidi="ru-RU"/>
        </w:rPr>
      </w:pPr>
      <w:r>
        <w:rPr>
          <w:lang w:bidi="ru-RU"/>
        </w:rPr>
        <w:t xml:space="preserve">Срок обеспечения - </w:t>
      </w:r>
      <w:r>
        <w:rPr>
          <w:b/>
          <w:i/>
          <w:lang w:bidi="ru-RU"/>
        </w:rPr>
        <w:t xml:space="preserve">с даты выдачи до 30.04.2026 включительно.</w:t>
      </w:r>
      <w:r>
        <w:rPr>
          <w:b/>
          <w:i/>
          <w:lang w:bidi="ru-RU"/>
        </w:rPr>
      </w:r>
      <w:r>
        <w:rPr>
          <w:b/>
          <w:i/>
          <w:lang w:bidi="ru-RU"/>
        </w:rPr>
      </w:r>
    </w:p>
    <w:p>
      <w:pPr>
        <w:ind w:left="400"/>
        <w:jc w:val="both"/>
        <w:rPr>
          <w:lang w:bidi="ru-RU"/>
        </w:rPr>
      </w:pPr>
      <w:r>
        <w:rPr>
          <w:lang w:bidi="ru-RU"/>
        </w:rPr>
        <w:t xml:space="preserve">Факторы неисполнения обязательств - </w:t>
      </w:r>
      <w:r>
        <w:rPr>
          <w:b/>
          <w:i/>
          <w:lang w:bidi="ru-RU"/>
        </w:rPr>
        <w:t xml:space="preserve">нарушение срока выполнения работ по соглашению, расторжение соглашения.;</w:t>
      </w:r>
      <w:r>
        <w:rPr>
          <w:lang w:bidi="ru-RU"/>
        </w:rPr>
      </w:r>
      <w:r>
        <w:rPr>
          <w:lang w:bidi="ru-RU"/>
        </w:rPr>
      </w:r>
    </w:p>
    <w:p>
      <w:pPr>
        <w:ind w:left="400"/>
        <w:jc w:val="both"/>
        <w:rPr>
          <w:highlight w:val="white"/>
        </w:rPr>
      </w:pPr>
      <w:r>
        <w:rPr>
          <w:lang w:bidi="ru-RU"/>
        </w:rPr>
        <w:t xml:space="preserve">Вероятность возник</w:t>
      </w:r>
      <w:r>
        <w:rPr>
          <w:highlight w:val="white"/>
          <w:lang w:bidi="ru-RU"/>
        </w:rPr>
        <w:t xml:space="preserve">но</w:t>
      </w:r>
      <w:r>
        <w:rPr>
          <w:highlight w:val="white"/>
          <w:lang w:bidi="ru-RU"/>
        </w:rPr>
        <w:t xml:space="preserve">вения факторов – </w:t>
      </w:r>
      <w:r>
        <w:rPr>
          <w:b/>
          <w:i/>
          <w:highlight w:val="white"/>
          <w:lang w:bidi="ru-RU"/>
        </w:rPr>
        <w:t xml:space="preserve">низкая.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00"/>
        <w:jc w:val="both"/>
        <w:rPr>
          <w:highlight w:val="white"/>
        </w:rPr>
      </w:pPr>
      <w:r>
        <w:rPr>
          <w:rStyle w:val="1266"/>
          <w:highlight w:val="white"/>
          <w:lang w:bidi="ru-RU"/>
        </w:rPr>
        <w:t xml:space="preserve">Обязательство из предоставленного обеспечения является независимой гарантией</w:t>
      </w:r>
      <w:r>
        <w:rPr>
          <w:highlight w:val="white"/>
        </w:rPr>
      </w:r>
      <w:r>
        <w:rPr>
          <w:highlight w:val="white"/>
        </w:rPr>
      </w:r>
    </w:p>
    <w:p>
      <w:pPr>
        <w:ind w:left="400"/>
        <w:jc w:val="both"/>
        <w:rPr>
          <w:b/>
          <w:bCs/>
          <w:i/>
          <w:highlight w:val="white"/>
        </w:rPr>
      </w:pPr>
      <w:r>
        <w:rPr>
          <w:highlight w:val="white"/>
          <w:lang w:bidi="ru-RU"/>
        </w:rPr>
        <w:t xml:space="preserve">Размер предоставленного обеспечения: </w:t>
      </w:r>
      <w:r>
        <w:rPr>
          <w:b/>
          <w:i/>
          <w:highlight w:val="white"/>
          <w:lang w:bidi="ru-RU"/>
        </w:rPr>
        <w:t xml:space="preserve">149 312 тыс. руб.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left="400"/>
        <w:jc w:val="both"/>
      </w:pPr>
      <w:r>
        <w:rPr>
          <w:lang w:bidi="ru-RU"/>
        </w:rPr>
        <w:t xml:space="preserve">Принципал - </w:t>
      </w:r>
      <w:r>
        <w:rPr>
          <w:b/>
          <w:i/>
          <w:lang w:bidi="ru-RU"/>
        </w:rPr>
        <w:t xml:space="preserve">Акционерное общество «</w:t>
      </w:r>
      <w:r>
        <w:rPr>
          <w:b/>
          <w:i/>
          <w:lang w:bidi="ru-RU"/>
        </w:rPr>
        <w:t xml:space="preserve">Россети</w:t>
      </w:r>
      <w:r>
        <w:rPr>
          <w:b/>
          <w:i/>
          <w:lang w:bidi="ru-RU"/>
        </w:rPr>
        <w:t xml:space="preserve"> Кубань»</w:t>
      </w:r>
      <w:r/>
    </w:p>
    <w:p>
      <w:pPr>
        <w:ind w:left="400"/>
        <w:jc w:val="both"/>
      </w:pPr>
      <w:r>
        <w:rPr>
          <w:lang w:bidi="ru-RU"/>
        </w:rPr>
        <w:t xml:space="preserve">Бенефициар - </w:t>
      </w:r>
      <w:r>
        <w:rPr>
          <w:b/>
          <w:i/>
          <w:lang w:bidi="ru-RU"/>
        </w:rPr>
        <w:t xml:space="preserve">Государственная компания «Российски</w:t>
      </w:r>
      <w:r>
        <w:rPr>
          <w:b/>
          <w:i/>
          <w:lang w:bidi="ru-RU"/>
        </w:rPr>
        <w:t xml:space="preserve">е автомобильные дороги»</w:t>
      </w:r>
      <w:r/>
    </w:p>
    <w:p>
      <w:pPr>
        <w:ind w:left="426"/>
        <w:jc w:val="both"/>
        <w:spacing w:after="0"/>
      </w:pPr>
      <w:r>
        <w:rPr>
          <w:lang w:bidi="ru-RU"/>
        </w:rPr>
        <w:t xml:space="preserve">Гарант - </w:t>
      </w:r>
      <w:r>
        <w:rPr>
          <w:b/>
          <w:i/>
        </w:rPr>
        <w:t xml:space="preserve">Акционерное общество «Всероссийский банк развития регионов»</w:t>
      </w:r>
      <w:r/>
    </w:p>
    <w:p>
      <w:pPr>
        <w:ind w:left="400"/>
        <w:jc w:val="both"/>
        <w:rPr>
          <w:lang w:bidi="ru-RU"/>
        </w:rPr>
      </w:pPr>
      <w:r>
        <w:rPr>
          <w:lang w:bidi="ru-RU"/>
        </w:rPr>
        <w:t xml:space="preserve">Вид - </w:t>
      </w:r>
      <w:r>
        <w:rPr>
          <w:b/>
          <w:i/>
          <w:lang w:bidi="ru-RU"/>
        </w:rPr>
        <w:t xml:space="preserve">исполнение обязательств по соглашению о компенсации;</w:t>
      </w:r>
      <w:r>
        <w:rPr>
          <w:lang w:bidi="ru-RU"/>
        </w:rPr>
      </w:r>
      <w:r>
        <w:rPr>
          <w:lang w:bidi="ru-RU"/>
        </w:rPr>
      </w:r>
    </w:p>
    <w:p>
      <w:pPr>
        <w:ind w:left="400"/>
        <w:jc w:val="both"/>
        <w:rPr>
          <w:lang w:bidi="ru-RU"/>
        </w:rPr>
      </w:pPr>
      <w:r>
        <w:rPr>
          <w:lang w:bidi="ru-RU"/>
        </w:rPr>
        <w:t xml:space="preserve">Содержание - </w:t>
      </w:r>
      <w:r>
        <w:rPr>
          <w:b/>
          <w:i/>
          <w:lang w:bidi="ru-RU"/>
        </w:rPr>
        <w:t xml:space="preserve">выполнение Акционерным обществом «</w:t>
      </w:r>
      <w:r>
        <w:rPr>
          <w:b/>
          <w:i/>
          <w:lang w:bidi="ru-RU"/>
        </w:rPr>
        <w:t xml:space="preserve">Россети</w:t>
      </w:r>
      <w:r>
        <w:rPr>
          <w:b/>
          <w:i/>
          <w:lang w:bidi="ru-RU"/>
        </w:rPr>
        <w:t xml:space="preserve"> Кубань» надлежащего исполнения обязательств по во</w:t>
      </w:r>
      <w:r>
        <w:rPr>
          <w:b/>
          <w:i/>
          <w:lang w:bidi="ru-RU"/>
        </w:rPr>
        <w:t xml:space="preserve">зврату Бенефициару суммы компенсации, определенной в соответствии с условиями соглашения, подлежащей выплате Принципалом в случае неисполнения обязательств по реконструкции (переустройству) объектов в установленные сроки, в случае расторжения соглашения, а</w:t>
      </w:r>
      <w:r>
        <w:rPr>
          <w:b/>
          <w:i/>
          <w:lang w:bidi="ru-RU"/>
        </w:rPr>
        <w:t xml:space="preserve"> также в случае неисполнения обязательств по предоставлению независимой гарантии в сроки, установленные соглашением;</w:t>
      </w:r>
      <w:r>
        <w:rPr>
          <w:lang w:bidi="ru-RU"/>
        </w:rPr>
      </w:r>
      <w:r>
        <w:rPr>
          <w:lang w:bidi="ru-RU"/>
        </w:rPr>
      </w:r>
    </w:p>
    <w:p>
      <w:pPr>
        <w:ind w:firstLine="400"/>
        <w:jc w:val="both"/>
        <w:rPr>
          <w:lang w:bidi="ru-RU"/>
        </w:rPr>
      </w:pPr>
      <w:r>
        <w:rPr>
          <w:lang w:bidi="ru-RU"/>
        </w:rPr>
        <w:t xml:space="preserve">Размер обеспеченного обязательства - </w:t>
      </w:r>
      <w:r>
        <w:rPr>
          <w:b/>
          <w:i/>
          <w:lang w:bidi="ru-RU"/>
        </w:rPr>
        <w:t xml:space="preserve">186 640 тыс. руб.;</w:t>
      </w:r>
      <w:r>
        <w:rPr>
          <w:lang w:bidi="ru-RU"/>
        </w:rPr>
      </w:r>
      <w:r>
        <w:rPr>
          <w:lang w:bidi="ru-RU"/>
        </w:rPr>
      </w:r>
    </w:p>
    <w:p>
      <w:pPr>
        <w:ind w:firstLine="400"/>
        <w:jc w:val="both"/>
      </w:pPr>
      <w:r>
        <w:rPr>
          <w:lang w:bidi="ru-RU"/>
        </w:rPr>
        <w:t xml:space="preserve">Срок исполнения - </w:t>
      </w:r>
      <w:r>
        <w:rPr>
          <w:b/>
          <w:i/>
          <w:lang w:bidi="ru-RU"/>
        </w:rPr>
        <w:t xml:space="preserve">30.12.2026;</w:t>
      </w:r>
      <w:r/>
    </w:p>
    <w:p>
      <w:pPr>
        <w:ind w:left="400"/>
        <w:jc w:val="both"/>
        <w:rPr>
          <w:lang w:bidi="ru-RU"/>
        </w:rPr>
      </w:pPr>
      <w:r>
        <w:rPr>
          <w:lang w:bidi="ru-RU"/>
        </w:rPr>
        <w:t xml:space="preserve">Способ обеспечения - </w:t>
      </w:r>
      <w:r>
        <w:rPr>
          <w:b/>
          <w:i/>
          <w:lang w:bidi="ru-RU"/>
        </w:rPr>
        <w:t xml:space="preserve">независимая гарантия;</w:t>
      </w:r>
      <w:r>
        <w:rPr>
          <w:lang w:bidi="ru-RU"/>
        </w:rPr>
      </w:r>
      <w:r>
        <w:rPr>
          <w:lang w:bidi="ru-RU"/>
        </w:rPr>
      </w:r>
    </w:p>
    <w:p>
      <w:pPr>
        <w:ind w:left="400"/>
        <w:jc w:val="both"/>
        <w:rPr>
          <w:lang w:bidi="ru-RU"/>
        </w:rPr>
      </w:pPr>
      <w:r>
        <w:rPr>
          <w:lang w:bidi="ru-RU"/>
        </w:rPr>
        <w:t xml:space="preserve">Размер обеспечения - </w:t>
      </w:r>
      <w:r>
        <w:rPr>
          <w:b/>
          <w:i/>
          <w:lang w:bidi="ru-RU"/>
        </w:rPr>
        <w:t xml:space="preserve">149 312 тыс. руб.;</w:t>
      </w:r>
      <w:r>
        <w:rPr>
          <w:lang w:bidi="ru-RU"/>
        </w:rPr>
      </w:r>
      <w:r>
        <w:rPr>
          <w:lang w:bidi="ru-RU"/>
        </w:rPr>
      </w:r>
    </w:p>
    <w:p>
      <w:pPr>
        <w:ind w:left="400"/>
        <w:jc w:val="both"/>
        <w:rPr>
          <w:lang w:bidi="ru-RU"/>
        </w:rPr>
      </w:pPr>
      <w:r>
        <w:rPr>
          <w:lang w:bidi="ru-RU"/>
        </w:rPr>
        <w:t xml:space="preserve">Условия предоставления - </w:t>
      </w:r>
      <w:r>
        <w:rPr>
          <w:b/>
          <w:i/>
          <w:lang w:bidi="ru-RU"/>
        </w:rPr>
        <w:t xml:space="preserve">гарантия предоставляется на сумму авансового платежа в размере 80% от суммы соглашения, на срок до 15.02.2027;</w:t>
      </w:r>
      <w:r>
        <w:rPr>
          <w:lang w:bidi="ru-RU"/>
        </w:rPr>
      </w:r>
      <w:r>
        <w:rPr>
          <w:lang w:bidi="ru-RU"/>
        </w:rPr>
      </w:r>
    </w:p>
    <w:p>
      <w:pPr>
        <w:ind w:left="400"/>
        <w:jc w:val="both"/>
        <w:rPr>
          <w:lang w:bidi="ru-RU"/>
        </w:rPr>
      </w:pPr>
      <w:r>
        <w:rPr>
          <w:lang w:bidi="ru-RU"/>
        </w:rPr>
        <w:t xml:space="preserve">Срок обеспечения - </w:t>
      </w:r>
      <w:r>
        <w:rPr>
          <w:b/>
          <w:i/>
          <w:lang w:bidi="ru-RU"/>
        </w:rPr>
        <w:t xml:space="preserve">с даты выдачи до 15.02.2027 включительно.</w:t>
      </w:r>
      <w:r>
        <w:rPr>
          <w:lang w:bidi="ru-RU"/>
        </w:rPr>
      </w:r>
      <w:r>
        <w:rPr>
          <w:lang w:bidi="ru-RU"/>
        </w:rPr>
      </w:r>
    </w:p>
    <w:p>
      <w:pPr>
        <w:ind w:left="400"/>
        <w:jc w:val="both"/>
        <w:rPr>
          <w:lang w:bidi="ru-RU"/>
        </w:rPr>
      </w:pPr>
      <w:r>
        <w:rPr>
          <w:lang w:bidi="ru-RU"/>
        </w:rPr>
        <w:t xml:space="preserve">Факторы неисполнени</w:t>
      </w:r>
      <w:r>
        <w:rPr>
          <w:lang w:bidi="ru-RU"/>
        </w:rPr>
        <w:t xml:space="preserve">я обязательств - </w:t>
      </w:r>
      <w:r>
        <w:rPr>
          <w:b/>
          <w:i/>
          <w:lang w:bidi="ru-RU"/>
        </w:rPr>
        <w:t xml:space="preserve">нарушение срока выполнения работ по соглашению, расторжение соглашения.;</w:t>
      </w:r>
      <w:r>
        <w:rPr>
          <w:lang w:bidi="ru-RU"/>
        </w:rPr>
      </w:r>
      <w:r>
        <w:rPr>
          <w:lang w:bidi="ru-RU"/>
        </w:rPr>
      </w:r>
    </w:p>
    <w:p>
      <w:pPr>
        <w:ind w:left="400"/>
        <w:jc w:val="both"/>
        <w:rPr>
          <w:lang w:bidi="ru-RU"/>
        </w:rPr>
      </w:pPr>
      <w:r>
        <w:rPr>
          <w:lang w:bidi="ru-RU"/>
        </w:rPr>
        <w:t xml:space="preserve">Вероятность возникновения факторов – </w:t>
      </w:r>
      <w:r>
        <w:rPr>
          <w:b/>
          <w:i/>
          <w:lang w:bidi="ru-RU"/>
        </w:rPr>
        <w:t xml:space="preserve">низкая.</w:t>
      </w:r>
      <w:r>
        <w:rPr>
          <w:lang w:bidi="ru-RU"/>
        </w:rPr>
      </w:r>
      <w:r>
        <w:rPr>
          <w:lang w:bidi="ru-RU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18" w:name="_Toc227913333"/>
      <w:r>
        <w:rPr>
          <w:rFonts w:eastAsiaTheme="minorEastAsia"/>
          <w:bCs w:val="0"/>
          <w:szCs w:val="20"/>
        </w:rPr>
        <w:t xml:space="preserve">1.7.3. Сведения о прочих существенных обязательствах эмитента</w:t>
      </w:r>
      <w:bookmarkEnd w:id="18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5"/>
        <w:jc w:val="both"/>
        <w:spacing w:before="0" w:after="0"/>
        <w:rPr>
          <w:sz w:val="24"/>
          <w:szCs w:val="24"/>
          <w:highlight w:val="white"/>
        </w:rPr>
      </w:pPr>
      <w:r>
        <w:rPr>
          <w:highlight w:val="white"/>
          <w:lang w:bidi="ru-RU"/>
        </w:rPr>
        <w:t xml:space="preserve">Указываются любые обязательства, которые, по мнению эмитент</w:t>
      </w:r>
      <w:r>
        <w:rPr>
          <w:highlight w:val="white"/>
          <w:lang w:bidi="ru-RU"/>
        </w:rPr>
        <w:t xml:space="preserve">а, могут существенным образом воздействовать на финансовое положение эмитента (а если эмитентом составляется и раскрывается консолидированная финансовая отчетность - на финансовое положение группы эмитента), в том числе на ликвидность, источники финансиров</w:t>
      </w:r>
      <w:r>
        <w:rPr>
          <w:highlight w:val="white"/>
          <w:lang w:bidi="ru-RU"/>
        </w:rPr>
        <w:t xml:space="preserve">ания и условия их использования, результаты деятельности и расходы, с описанием факторов, при которых указанные обязательства могут повлечь такое воздействие.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426"/>
        <w:jc w:val="both"/>
        <w:rPr>
          <w:rStyle w:val="1266"/>
          <w:rFonts w:eastAsiaTheme="minorEastAsia"/>
          <w:iCs w:val="0"/>
        </w:rPr>
      </w:pPr>
      <w:r>
        <w:rPr>
          <w:rStyle w:val="1266"/>
          <w:rFonts w:eastAsiaTheme="minorEastAsia"/>
          <w:bCs w:val="0"/>
          <w:iCs w:val="0"/>
        </w:rPr>
        <w:t xml:space="preserve">Прочих обязате</w:t>
      </w:r>
      <w:r>
        <w:rPr>
          <w:rStyle w:val="1266"/>
          <w:rFonts w:eastAsiaTheme="minorEastAsia"/>
          <w:bCs w:val="0"/>
          <w:iCs w:val="0"/>
        </w:rPr>
        <w:t xml:space="preserve">льств, которые, по мнению эмитента, могут существенным образом воздействовать на финансовое положение эмитента (группы эмитента), в том числе на ликвидность, источники финансирования и условия их использования, результаты деятельности и расходы, не имеется</w:t>
      </w:r>
      <w:r>
        <w:rPr>
          <w:rStyle w:val="1266"/>
          <w:rFonts w:eastAsiaTheme="minorEastAsia"/>
          <w:iCs w:val="0"/>
        </w:rPr>
      </w:r>
      <w:r>
        <w:rPr>
          <w:rStyle w:val="1266"/>
          <w:rFonts w:eastAsiaTheme="minorEastAsia"/>
          <w:iCs w:val="0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19" w:name="_Toc227913334"/>
      <w:r>
        <w:rPr>
          <w:rFonts w:eastAsiaTheme="minorEastAsia"/>
          <w:bCs w:val="0"/>
          <w:szCs w:val="20"/>
        </w:rPr>
        <w:t xml:space="preserve">1.8. Сведения о перспективах развития эмитента</w:t>
      </w:r>
      <w:bookmarkEnd w:id="19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Приводится описание стратегии дальнейшего развития эмитента (а если эмитентом составляется и раскрывается консолидированная финансовая отчетность - стратегии дальнейшего развития группы эмитента) не менее чем</w:t>
      </w:r>
      <w:r>
        <w:rPr>
          <w:lang w:bidi="ru-RU"/>
        </w:rPr>
        <w:t xml:space="preserve"> на год в отношении организации нового производства, расширения или сокращения производства, разработки новых видов продукции, модернизации и реконструкции основных средств, возможного изменения основной деятельности.</w:t>
      </w:r>
      <w:r>
        <w:rPr>
          <w:lang w:bidi="ru-RU"/>
        </w:rPr>
      </w:r>
      <w:r>
        <w:rPr>
          <w:lang w:bidi="ru-RU"/>
        </w:rPr>
      </w:r>
    </w:p>
    <w:p>
      <w:pPr>
        <w:ind w:left="426"/>
        <w:jc w:val="both"/>
        <w:rPr>
          <w:rFonts w:ascii="Times New Roman CYR" w:hAnsi="Times New Roman CYR" w:eastAsia="Times New Roman CYR" w:cs="Times New Roman CYR"/>
          <w:sz w:val="24"/>
          <w:szCs w:val="24"/>
          <w:lang w:bidi="ru-RU"/>
        </w:rPr>
      </w:pPr>
      <w:r>
        <w:rPr>
          <w:rFonts w:eastAsiaTheme="minorEastAsia"/>
          <w:lang w:bidi="ru-RU"/>
        </w:rPr>
        <w:t xml:space="preserve">В случае если эмитентом (группой эмите</w:t>
      </w:r>
      <w:r>
        <w:rPr>
          <w:rFonts w:eastAsiaTheme="minorEastAsia"/>
          <w:lang w:bidi="ru-RU"/>
        </w:rPr>
        <w:t xml:space="preserve">нта) принята и раскрыта стратегия развития эмитента (группы эмитента), эмитент может привести ссылку на данный документ.</w:t>
      </w:r>
      <w:r>
        <w:rPr>
          <w:rFonts w:ascii="Times New Roman CYR" w:hAnsi="Times New Roman CYR" w:eastAsia="Times New Roman CYR" w:cs="Times New Roman CYR"/>
          <w:sz w:val="24"/>
          <w:szCs w:val="24"/>
          <w:lang w:bidi="ru-RU"/>
        </w:rPr>
      </w:r>
      <w:r>
        <w:rPr>
          <w:rFonts w:ascii="Times New Roman CYR" w:hAnsi="Times New Roman CYR" w:eastAsia="Times New Roman CYR" w:cs="Times New Roman CYR"/>
          <w:sz w:val="24"/>
          <w:szCs w:val="24"/>
          <w:lang w:bidi="ru-RU"/>
        </w:rPr>
      </w:r>
    </w:p>
    <w:p>
      <w:pPr>
        <w:ind w:left="426"/>
        <w:jc w:val="both"/>
        <w:spacing w:before="40"/>
        <w:rPr>
          <w:rStyle w:val="1266"/>
          <w:rFonts w:eastAsiaTheme="minorEastAsia"/>
          <w:highlight w:val="white"/>
        </w:rPr>
      </w:pPr>
      <w:r>
        <w:rPr>
          <w:rStyle w:val="1266"/>
          <w:rFonts w:eastAsiaTheme="minorEastAsia"/>
        </w:rPr>
        <w:t xml:space="preserve">Я</w:t>
      </w:r>
      <w:r>
        <w:rPr>
          <w:rStyle w:val="1266"/>
          <w:rFonts w:eastAsiaTheme="minorEastAsia"/>
          <w:highlight w:val="white"/>
        </w:rPr>
        <w:t xml:space="preserve">вляясь компанией, входящей в состав Группы компаний «</w:t>
      </w:r>
      <w:r>
        <w:rPr>
          <w:rStyle w:val="1266"/>
          <w:rFonts w:eastAsiaTheme="minorEastAsia"/>
          <w:highlight w:val="white"/>
        </w:rPr>
        <w:t xml:space="preserve">Россети</w:t>
      </w:r>
      <w:r>
        <w:rPr>
          <w:rStyle w:val="1266"/>
          <w:rFonts w:eastAsiaTheme="minorEastAsia"/>
          <w:highlight w:val="white"/>
        </w:rPr>
        <w:t xml:space="preserve">», Группа «</w:t>
      </w:r>
      <w:r>
        <w:rPr>
          <w:rStyle w:val="1266"/>
          <w:rFonts w:eastAsiaTheme="minorEastAsia"/>
          <w:highlight w:val="white"/>
        </w:rPr>
        <w:t xml:space="preserve">Россети</w:t>
      </w:r>
      <w:r>
        <w:rPr>
          <w:rStyle w:val="1266"/>
          <w:rFonts w:eastAsiaTheme="minorEastAsia"/>
          <w:highlight w:val="white"/>
        </w:rPr>
        <w:t xml:space="preserve"> Юг»</w:t>
      </w:r>
      <w:r>
        <w:rPr>
          <w:rStyle w:val="1266"/>
          <w:highlight w:val="white"/>
        </w:rPr>
        <w:t xml:space="preserve"> участвует в реализации стратегий и программ по напр</w:t>
      </w:r>
      <w:r>
        <w:rPr>
          <w:rStyle w:val="1266"/>
          <w:highlight w:val="white"/>
        </w:rPr>
        <w:t xml:space="preserve">авлениям деятельности (бизнес-процессам) Группы компаний «</w:t>
      </w:r>
      <w:r>
        <w:rPr>
          <w:rStyle w:val="1266"/>
          <w:highlight w:val="white"/>
        </w:rPr>
        <w:t xml:space="preserve">Россети</w:t>
      </w:r>
      <w:r>
        <w:rPr>
          <w:rStyle w:val="1266"/>
          <w:highlight w:val="white"/>
        </w:rPr>
        <w:t xml:space="preserve">», </w:t>
      </w:r>
      <w:r>
        <w:rPr>
          <w:rStyle w:val="1266"/>
          <w:rFonts w:eastAsiaTheme="minorEastAsia"/>
          <w:highlight w:val="white"/>
        </w:rPr>
        <w:t xml:space="preserve">выполняет общеотраслевые задачи, заключающиеся в повышении надежности, качества и доступности энергоснабжения потребителей услуг, оказываемых компанией, повышении операционной и инвестицио</w:t>
      </w:r>
      <w:r>
        <w:rPr>
          <w:rStyle w:val="1266"/>
          <w:rFonts w:eastAsiaTheme="minorEastAsia"/>
          <w:highlight w:val="white"/>
        </w:rPr>
        <w:t xml:space="preserve">нной эффективности деятельности, росте капитализации и привлечении частных инвестиций в отрасль.</w:t>
      </w:r>
      <w:r>
        <w:rPr>
          <w:rStyle w:val="1266"/>
          <w:rFonts w:eastAsiaTheme="minorEastAsia"/>
          <w:highlight w:val="white"/>
        </w:rPr>
      </w:r>
      <w:r>
        <w:rPr>
          <w:rStyle w:val="1266"/>
          <w:rFonts w:eastAsiaTheme="minorEastAsia"/>
          <w:highlight w:val="white"/>
        </w:rPr>
      </w:r>
    </w:p>
    <w:p>
      <w:pPr>
        <w:ind w:left="426"/>
        <w:jc w:val="both"/>
        <w:spacing w:before="0"/>
        <w:tabs>
          <w:tab w:val="left" w:pos="993" w:leader="none"/>
          <w:tab w:val="left" w:pos="1134" w:leader="none"/>
        </w:tabs>
        <w:rPr>
          <w:b/>
          <w:i/>
          <w:highlight w:val="white"/>
        </w:rPr>
      </w:pPr>
      <w:r>
        <w:rPr>
          <w:rStyle w:val="1266"/>
          <w:highlight w:val="white"/>
        </w:rPr>
        <w:t xml:space="preserve">Особое внимание при этом </w:t>
      </w:r>
      <w:r>
        <w:rPr>
          <w:b/>
          <w:i/>
          <w:highlight w:val="white"/>
        </w:rPr>
        <w:t xml:space="preserve">уделяется соблюдению баланса интересов всех сторон, в том числе государства, потребителей, акционеров, инвесторов, а также развитию но</w:t>
      </w:r>
      <w:r>
        <w:rPr>
          <w:b/>
          <w:i/>
          <w:highlight w:val="white"/>
        </w:rPr>
        <w:t xml:space="preserve">вых направлений бизнеса.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6"/>
        <w:jc w:val="both"/>
        <w:spacing w:before="0"/>
        <w:tabs>
          <w:tab w:val="left" w:pos="993" w:leader="none"/>
        </w:tabs>
        <w:rPr>
          <w:rStyle w:val="1266"/>
          <w:rFonts w:eastAsiaTheme="minorEastAsia"/>
        </w:rPr>
      </w:pPr>
      <w:r>
        <w:rPr>
          <w:rStyle w:val="1266"/>
          <w:rFonts w:eastAsiaTheme="minorEastAsia"/>
        </w:rPr>
        <w:t xml:space="preserve">Основными направлениями в планах деятельности Группы «</w:t>
      </w:r>
      <w:r>
        <w:rPr>
          <w:rStyle w:val="1266"/>
          <w:rFonts w:eastAsiaTheme="minorEastAsia"/>
        </w:rPr>
        <w:t xml:space="preserve">Россети</w:t>
      </w:r>
      <w:r>
        <w:rPr>
          <w:rStyle w:val="1266"/>
          <w:rFonts w:eastAsiaTheme="minorEastAsia"/>
        </w:rPr>
        <w:t xml:space="preserve"> Юг» являются: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spacing w:before="0"/>
        <w:tabs>
          <w:tab w:val="left" w:pos="426" w:leader="none"/>
          <w:tab w:val="left" w:pos="993" w:leader="none"/>
          <w:tab w:val="left" w:pos="1418" w:leader="none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>
        <w:rPr>
          <w:b/>
          <w:bCs/>
          <w:i/>
          <w:iCs/>
        </w:rPr>
        <w:t xml:space="preserve">клиентоориентированная</w:t>
      </w:r>
      <w:r>
        <w:rPr>
          <w:b/>
          <w:bCs/>
          <w:i/>
          <w:iCs/>
        </w:rPr>
        <w:t xml:space="preserve"> политика и повышение доступности электросетевой инфраструктуры;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ind w:left="426"/>
        <w:jc w:val="both"/>
        <w:spacing w:before="0"/>
        <w:tabs>
          <w:tab w:val="left" w:pos="709" w:leader="none"/>
          <w:tab w:val="left" w:pos="993" w:leader="none"/>
          <w:tab w:val="left" w:pos="1134" w:leader="none"/>
        </w:tabs>
        <w:rPr>
          <w:rStyle w:val="1266"/>
        </w:rPr>
      </w:pPr>
      <w:r>
        <w:rPr>
          <w:rStyle w:val="1266"/>
        </w:rPr>
        <w:t xml:space="preserve">-</w:t>
      </w:r>
      <w:r>
        <w:rPr>
          <w:rStyle w:val="1266"/>
        </w:rPr>
        <w:tab/>
      </w:r>
      <w:r>
        <w:rPr>
          <w:rStyle w:val="1266"/>
        </w:rPr>
        <w:t xml:space="preserve">реализация Единой технической политики электросетевого комплекса;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tabs>
          <w:tab w:val="left" w:pos="567" w:leader="none"/>
        </w:tabs>
        <w:rPr>
          <w:b/>
          <w:i/>
        </w:rPr>
      </w:pPr>
      <w:r>
        <w:rPr>
          <w:rStyle w:val="1266"/>
        </w:rPr>
        <w:t xml:space="preserve">-</w:t>
      </w:r>
      <w:r>
        <w:rPr>
          <w:rStyle w:val="1266"/>
        </w:rPr>
        <w:tab/>
      </w:r>
      <w:r>
        <w:rPr>
          <w:b/>
          <w:i/>
        </w:rPr>
        <w:t xml:space="preserve">повышение качества и надежности оказываемых услуг по передаче электроэнергии.</w:t>
      </w:r>
      <w:r>
        <w:rPr>
          <w:b/>
          <w:i/>
        </w:rPr>
      </w:r>
      <w:r>
        <w:rPr>
          <w:b/>
          <w:i/>
        </w:rPr>
      </w:r>
    </w:p>
    <w:p>
      <w:pPr>
        <w:ind w:left="426"/>
        <w:jc w:val="both"/>
        <w:tabs>
          <w:tab w:val="left" w:pos="567" w:leader="none"/>
        </w:tabs>
        <w:rPr>
          <w:b/>
          <w:i/>
        </w:rPr>
      </w:pPr>
      <w:r>
        <w:rPr>
          <w:b/>
          <w:i/>
        </w:rPr>
        <w:t xml:space="preserve">- автоматизация учета электроэнергии (создание учета с автоматизированным сбором данных) для обеспечения диста</w:t>
      </w:r>
      <w:r>
        <w:rPr>
          <w:b/>
          <w:i/>
        </w:rPr>
        <w:t xml:space="preserve">нционного сбора данных с измерительных комплексов учета электроэнергии, осуществление почасового планирования и коммерческих расчетов в режиме реального времени;</w:t>
      </w:r>
      <w:r>
        <w:rPr>
          <w:b/>
          <w:i/>
        </w:rPr>
      </w:r>
      <w:r>
        <w:rPr>
          <w:b/>
          <w:i/>
        </w:rPr>
      </w:r>
    </w:p>
    <w:p>
      <w:pPr>
        <w:ind w:left="426"/>
        <w:jc w:val="both"/>
        <w:tabs>
          <w:tab w:val="left" w:pos="567" w:leader="none"/>
        </w:tabs>
        <w:rPr>
          <w:rStyle w:val="1266"/>
        </w:rPr>
      </w:pPr>
      <w:r>
        <w:rPr>
          <w:b/>
          <w:i/>
        </w:rPr>
        <w:t xml:space="preserve">- </w:t>
      </w:r>
      <w:r>
        <w:rPr>
          <w:rStyle w:val="1266"/>
        </w:rPr>
        <w:t xml:space="preserve">модернизация и техническое перевооружение объектов электроэнергетики, расширение действующей</w:t>
      </w:r>
      <w:r>
        <w:rPr>
          <w:rStyle w:val="1266"/>
        </w:rPr>
        <w:t xml:space="preserve"> и строительство новой электросетевой инфраструктуры в рамках утвержденной инвестиционной программы Общества;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after="0"/>
        <w:tabs>
          <w:tab w:val="left" w:pos="142" w:leader="none"/>
          <w:tab w:val="left" w:pos="709" w:leader="none"/>
        </w:tabs>
        <w:rPr>
          <w:b/>
          <w:i/>
        </w:rPr>
      </w:pPr>
      <w:r>
        <w:rPr>
          <w:b/>
          <w:i/>
        </w:rPr>
        <w:t xml:space="preserve">- эффективное планирование развития электрической сети с учетом тенденций изменения направлений движения социально-экономической сферы и территори</w:t>
      </w:r>
      <w:r>
        <w:rPr>
          <w:b/>
          <w:i/>
        </w:rPr>
        <w:t xml:space="preserve">ального планирования региона;</w:t>
      </w:r>
      <w:r>
        <w:rPr>
          <w:b/>
          <w:i/>
        </w:rPr>
      </w:r>
      <w:r>
        <w:rPr>
          <w:b/>
          <w:i/>
        </w:rPr>
      </w:r>
    </w:p>
    <w:p>
      <w:pPr>
        <w:ind w:left="426"/>
        <w:jc w:val="both"/>
        <w:tabs>
          <w:tab w:val="left" w:pos="567" w:leader="none"/>
        </w:tabs>
        <w:rPr>
          <w:b/>
          <w:i/>
        </w:rPr>
      </w:pPr>
      <w:r>
        <w:rPr>
          <w:b/>
          <w:i/>
        </w:rPr>
        <w:t xml:space="preserve">- достижение планового уровня потерь электроэнергии на 2025 относительно параметров утверждённого бизнес-плана путем реализации мероприятий по недопущению роста и снижению объёмов потерь в электросетевом комплексе Группы ПАО «</w:t>
      </w:r>
      <w:r>
        <w:rPr>
          <w:b/>
          <w:i/>
        </w:rPr>
        <w:t xml:space="preserve">Россети</w:t>
      </w:r>
      <w:r>
        <w:rPr>
          <w:b/>
          <w:i/>
        </w:rPr>
        <w:t xml:space="preserve"> Юг».</w:t>
      </w:r>
      <w:r>
        <w:rPr>
          <w:b/>
          <w:i/>
        </w:rPr>
      </w:r>
      <w:r>
        <w:rPr>
          <w:b/>
          <w:i/>
        </w:rPr>
      </w:r>
    </w:p>
    <w:p>
      <w:pPr>
        <w:ind w:left="426"/>
        <w:jc w:val="both"/>
        <w:spacing w:before="40" w:line="259" w:lineRule="auto"/>
        <w:widowControl/>
        <w:tabs>
          <w:tab w:val="left" w:pos="709" w:leader="none"/>
        </w:tabs>
        <w:rPr>
          <w:b/>
          <w:i/>
        </w:rPr>
      </w:pPr>
      <w:r>
        <w:rPr>
          <w:b/>
          <w:i/>
        </w:rPr>
        <w:t xml:space="preserve">В части оказания Обществом услуг по передаче электрической энергии одним из ключевых направлений развития является обеспечение надежного и качественного энергоснабжения потребителей. </w:t>
      </w:r>
      <w:r>
        <w:rPr>
          <w:b/>
          <w:i/>
        </w:rPr>
      </w:r>
      <w:r>
        <w:rPr>
          <w:b/>
          <w:i/>
        </w:rPr>
      </w:r>
    </w:p>
    <w:p>
      <w:pPr>
        <w:ind w:left="426"/>
        <w:jc w:val="both"/>
        <w:tabs>
          <w:tab w:val="left" w:pos="993" w:leader="none"/>
        </w:tabs>
        <w:rPr>
          <w:b/>
          <w:i/>
        </w:rPr>
      </w:pPr>
      <w:r>
        <w:rPr>
          <w:b/>
          <w:i/>
        </w:rPr>
        <w:t xml:space="preserve">Группа ПАО «</w:t>
      </w:r>
      <w:r>
        <w:rPr>
          <w:b/>
          <w:i/>
        </w:rPr>
        <w:t xml:space="preserve">Россети</w:t>
      </w:r>
      <w:r>
        <w:rPr>
          <w:b/>
          <w:i/>
        </w:rPr>
        <w:t xml:space="preserve"> Юг», получая электроэнергию от генерирующих компаний, смежных энергосистем соседних субъектов Российской Федерации, магистральных сетей напряжением 220 </w:t>
      </w:r>
      <w:r>
        <w:rPr>
          <w:b/>
          <w:i/>
        </w:rPr>
        <w:t xml:space="preserve">кВ</w:t>
      </w:r>
      <w:r>
        <w:rPr>
          <w:b/>
          <w:i/>
        </w:rPr>
        <w:t xml:space="preserve"> и выше, принадлежащих ПАО «</w:t>
      </w:r>
      <w:r>
        <w:rPr>
          <w:b/>
          <w:i/>
        </w:rPr>
        <w:t xml:space="preserve">Россети</w:t>
      </w:r>
      <w:r>
        <w:rPr>
          <w:b/>
          <w:i/>
        </w:rPr>
        <w:t xml:space="preserve">», передает ее до точек присоединения конечных потребителей или терр</w:t>
      </w:r>
      <w:r>
        <w:rPr>
          <w:b/>
          <w:i/>
        </w:rPr>
        <w:t xml:space="preserve">иториальных сетевых компаний.</w:t>
      </w:r>
      <w:r>
        <w:rPr>
          <w:b/>
          <w:i/>
        </w:rPr>
      </w:r>
      <w:r>
        <w:rPr>
          <w:b/>
          <w:i/>
        </w:rPr>
      </w:r>
    </w:p>
    <w:p>
      <w:pPr>
        <w:ind w:left="426"/>
        <w:jc w:val="both"/>
        <w:tabs>
          <w:tab w:val="left" w:pos="993" w:leader="none"/>
        </w:tabs>
        <w:rPr>
          <w:b/>
          <w:bCs/>
          <w:i/>
        </w:rPr>
      </w:pPr>
      <w:r>
        <w:rPr>
          <w:b/>
          <w:i/>
        </w:rPr>
        <w:t xml:space="preserve">С учетом растущего спроса на электроэнергию в регионах присутствия, а также темпов развития отрасли в целом эмитент уделяет значительное внимание развитию, реконструкции и увеличению пропускной способности электросетевых объек</w:t>
      </w:r>
      <w:r>
        <w:rPr>
          <w:b/>
          <w:i/>
        </w:rPr>
        <w:t xml:space="preserve">тов, прорабатывает вопросы по консолидации электросетевого имущества иных ТСО, рассчитывая в будущем на увеличение объемов оказания услуг по передаче электроэнергии. 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/>
        <w:jc w:val="both"/>
        <w:tabs>
          <w:tab w:val="left" w:pos="993" w:leader="none"/>
        </w:tabs>
        <w:rPr>
          <w:b/>
          <w:bCs/>
          <w:i/>
        </w:rPr>
      </w:pPr>
      <w:r>
        <w:rPr>
          <w:b/>
          <w:bCs/>
          <w:i/>
          <w:iCs/>
        </w:rPr>
        <w:t xml:space="preserve">В связи с вступлением в силу Федерального Закона от 13.07.2024 ФЗ № 185-ФЗ «О внесении из</w:t>
      </w:r>
      <w:r>
        <w:rPr>
          <w:b/>
          <w:bCs/>
          <w:i/>
          <w:iCs/>
        </w:rPr>
        <w:t xml:space="preserve">менений в Федеральный закон «Об электроэнергетике» и отдельные законодательные акты Российской Федерации», а также иных законодательных актов РФ, 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с 01.01.2025 осуществляет деятельность в качестве системообразующей территориальной сетевой о</w:t>
      </w:r>
      <w:r>
        <w:rPr>
          <w:b/>
          <w:bCs/>
          <w:i/>
          <w:iCs/>
        </w:rPr>
        <w:t xml:space="preserve">рганизации (далее – СТСО). 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/>
        <w:jc w:val="both"/>
        <w:tabs>
          <w:tab w:val="left" w:pos="993" w:leader="none"/>
        </w:tabs>
        <w:rPr>
          <w:b/>
          <w:bCs/>
          <w:i/>
        </w:rPr>
      </w:pPr>
      <w:r>
        <w:rPr>
          <w:b/>
          <w:bCs/>
          <w:i/>
          <w:iCs/>
        </w:rPr>
        <w:t xml:space="preserve">С 2025 года 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выполняет функцию СТСО в 4-х регионах присутствия (в филиалах «Астраханьэнерго», «Волгоградэнерго», «</w:t>
      </w:r>
      <w:r>
        <w:rPr>
          <w:b/>
          <w:bCs/>
          <w:i/>
          <w:iCs/>
        </w:rPr>
        <w:t xml:space="preserve">Калмэнерго</w:t>
      </w:r>
      <w:r>
        <w:rPr>
          <w:b/>
          <w:bCs/>
          <w:i/>
          <w:iCs/>
        </w:rPr>
        <w:t xml:space="preserve">» и «Ростовэнерго») на срок с 2025 по 2029 г. 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/>
        <w:jc w:val="both"/>
        <w:tabs>
          <w:tab w:val="left" w:pos="993" w:leader="none"/>
        </w:tabs>
        <w:rPr>
          <w:b/>
          <w:bCs/>
          <w:i/>
        </w:rPr>
      </w:pPr>
      <w:r>
        <w:rPr>
          <w:b/>
          <w:bCs/>
          <w:i/>
          <w:iCs/>
        </w:rPr>
        <w:t xml:space="preserve">С 01.12.2025 вследствие реорганизации ПАО</w:t>
      </w:r>
      <w:r>
        <w:rPr>
          <w:b/>
          <w:bCs/>
          <w:i/>
          <w:iCs/>
        </w:rPr>
        <w:t xml:space="preserve">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путем присоединения 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Кубань», Общество также является СТСО на территории Краснодарского Края, Республики Адыгея и Федеральной территории «Сириус». 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/>
        <w:jc w:val="both"/>
        <w:tabs>
          <w:tab w:val="left" w:pos="993" w:leader="none"/>
        </w:tabs>
        <w:rPr>
          <w:b/>
          <w:bCs/>
          <w:i/>
        </w:rPr>
      </w:pPr>
      <w:r>
        <w:rPr>
          <w:b/>
          <w:bCs/>
          <w:i/>
          <w:iCs/>
        </w:rPr>
        <w:t xml:space="preserve">Статус СТСО означает, что с 01.01.2025 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является единым центром отв</w:t>
      </w:r>
      <w:r>
        <w:rPr>
          <w:b/>
          <w:bCs/>
          <w:i/>
          <w:iCs/>
        </w:rPr>
        <w:t xml:space="preserve">етственности, отвечающим за надежное и бесперебойное энергоснабжение потребителей. При этом, оплата услуг по передаче электрической энергии потребителями услуг осуществляется исключительно в адрес СТСО.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/>
        <w:jc w:val="both"/>
        <w:tabs>
          <w:tab w:val="left" w:pos="567" w:leader="none"/>
        </w:tabs>
        <w:rPr>
          <w:b/>
          <w:bCs/>
          <w:i/>
        </w:rPr>
      </w:pPr>
      <w:r>
        <w:rPr>
          <w:b/>
          <w:bCs/>
          <w:i/>
          <w:iCs/>
        </w:rPr>
        <w:t xml:space="preserve">Исполнение функции СТСО со стороны 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Юг», </w:t>
      </w:r>
      <w:r>
        <w:rPr>
          <w:b/>
          <w:bCs/>
          <w:i/>
          <w:iCs/>
        </w:rPr>
        <w:t xml:space="preserve">начиная с 01.01.2025, означает рост количества потребителей, принятых на обслуживание Обществом, рост выручки по передаче электрической энергии, а также увеличение инфраструктурных расходов Общества, связанных с оказанием услуг по передаче электроэнергии. 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/>
        <w:jc w:val="both"/>
        <w:tabs>
          <w:tab w:val="left" w:pos="567" w:leader="none"/>
        </w:tabs>
        <w:rPr>
          <w:b/>
          <w:bCs/>
          <w:i/>
        </w:rPr>
      </w:pPr>
      <w:r>
        <w:rPr>
          <w:b/>
          <w:bCs/>
          <w:i/>
          <w:iCs/>
        </w:rPr>
        <w:t xml:space="preserve">Системообразующая территориальная сетевая организация согласно нормативно-правовым актам РФ обязана также осуществлять: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/>
        <w:jc w:val="both"/>
        <w:tabs>
          <w:tab w:val="left" w:pos="567" w:leader="none"/>
        </w:tabs>
        <w:rPr>
          <w:b/>
          <w:bCs/>
          <w:i/>
        </w:rPr>
      </w:pPr>
      <w:r>
        <w:rPr>
          <w:b/>
          <w:bCs/>
          <w:i/>
          <w:iCs/>
        </w:rPr>
        <w:t xml:space="preserve">- эксплуатацию объектов электросетевого хозяйства (далее – ОЭХ), которые не имеют собственника, а также ликвидацию на основании решений</w:t>
      </w:r>
      <w:r>
        <w:rPr>
          <w:b/>
          <w:bCs/>
          <w:i/>
          <w:iCs/>
        </w:rPr>
        <w:t xml:space="preserve"> штаба по обеспечению безопасности электроснабжения аварийных ситуаций на указанных объектах;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/>
        <w:jc w:val="both"/>
        <w:tabs>
          <w:tab w:val="left" w:pos="567" w:leader="none"/>
        </w:tabs>
        <w:rPr>
          <w:b/>
          <w:bCs/>
          <w:i/>
        </w:rPr>
      </w:pPr>
      <w:r>
        <w:rPr>
          <w:b/>
          <w:bCs/>
          <w:i/>
          <w:iCs/>
        </w:rPr>
        <w:t xml:space="preserve">- эксплуатацию, капитальный ремонт, реконструкцию, модернизацию, техническое перевооружение ОЭХ в рамках оформленных договоров о передаче прав использования на об</w:t>
      </w:r>
      <w:r>
        <w:rPr>
          <w:b/>
          <w:bCs/>
          <w:i/>
          <w:iCs/>
        </w:rPr>
        <w:t xml:space="preserve">ъекты в соответствии с </w:t>
      </w:r>
      <w:r>
        <w:rPr>
          <w:b/>
          <w:bCs/>
          <w:i/>
          <w:iCs/>
        </w:rPr>
        <w:t xml:space="preserve">установленными законодательными нормами;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/>
        <w:jc w:val="both"/>
        <w:tabs>
          <w:tab w:val="left" w:pos="567" w:leader="none"/>
        </w:tabs>
        <w:rPr>
          <w:b/>
          <w:bCs/>
          <w:i/>
        </w:rPr>
      </w:pPr>
      <w:r>
        <w:rPr>
          <w:b/>
          <w:bCs/>
          <w:i/>
          <w:iCs/>
        </w:rPr>
        <w:t xml:space="preserve">- ликвидацию последствий аварийных ситуаций на основании решений штаба по обеспечению безопасности электроснабжения на объектах ЭСХ, принадлежащих иным территориальным сетевым компаниям. 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/>
        <w:jc w:val="both"/>
        <w:tabs>
          <w:tab w:val="left" w:pos="567" w:leader="none"/>
        </w:tabs>
        <w:rPr>
          <w:sz w:val="28"/>
          <w:szCs w:val="28"/>
        </w:rPr>
      </w:pPr>
      <w:r>
        <w:rPr>
          <w:b/>
          <w:bCs/>
          <w:i/>
          <w:iCs/>
        </w:rPr>
        <w:t xml:space="preserve">В св</w:t>
      </w:r>
      <w:r>
        <w:rPr>
          <w:b/>
          <w:bCs/>
          <w:i/>
          <w:iCs/>
        </w:rPr>
        <w:t xml:space="preserve">язи с реорганизацией 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в форме присоединения 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Кубань» (с 01.12.2025 филиал 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- «Кубаньэнерго»), плановый показатель по выручке от оказания услуг по технологическому присоединению на 2026 год сформирован в размере 7 </w:t>
      </w:r>
      <w:r>
        <w:rPr>
          <w:b/>
          <w:bCs/>
          <w:i/>
          <w:iCs/>
        </w:rPr>
        <w:t xml:space="preserve">275 млн рублей без НДС, плановое значение объема присоединяемой мощности на 2026 год составляет 1 365 МВт.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"/>
        <w:jc w:val="both"/>
        <w:tabs>
          <w:tab w:val="left" w:pos="567" w:leader="none"/>
        </w:tabs>
        <w:rPr>
          <w:sz w:val="28"/>
          <w:szCs w:val="28"/>
        </w:rPr>
      </w:pPr>
      <w:r>
        <w:rPr>
          <w:b/>
          <w:bCs/>
          <w:i/>
          <w:iCs/>
        </w:rPr>
        <w:t xml:space="preserve">В целях безусловного исполнения процедуры технологического присоединения Обществом были организованы следующие мероприятия: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"/>
        <w:jc w:val="both"/>
        <w:tabs>
          <w:tab w:val="left" w:pos="567" w:leader="none"/>
        </w:tabs>
        <w:rPr>
          <w:sz w:val="28"/>
          <w:szCs w:val="28"/>
        </w:rPr>
      </w:pPr>
      <w:r>
        <w:rPr>
          <w:b/>
          <w:bCs/>
          <w:i/>
          <w:iCs/>
        </w:rPr>
        <w:t xml:space="preserve">- проводились на регулярн</w:t>
      </w:r>
      <w:r>
        <w:rPr>
          <w:b/>
          <w:bCs/>
          <w:i/>
          <w:iCs/>
        </w:rPr>
        <w:t xml:space="preserve">ой основе заседания Рабочей группы по контролю исполнения договоров ТП, целями которой являются, оперативное рассмотрение и выработка решений по устранению проблемных вопросов, в том числе связанных с реализацией объектов малого и среднего бизнеса (приказ </w:t>
      </w:r>
      <w:r>
        <w:rPr>
          <w:b/>
          <w:bCs/>
          <w:i/>
          <w:iCs/>
        </w:rPr>
        <w:t xml:space="preserve">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от 02.03.2020 №148 «О создании Оперативного штаба по строительству и реконструкции объектов электросетевого хозяйства, необходимых для исполнения обязательств 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по договорам технологического присоединения» (в ред. от 19.11.2</w:t>
      </w:r>
      <w:r>
        <w:rPr>
          <w:b/>
          <w:bCs/>
          <w:i/>
          <w:iCs/>
        </w:rPr>
        <w:t xml:space="preserve">020 № 658, от 15.06.2021 № 347, от 21.06.2022 № 334, от 01.09.2025 № 573; от 15.10.2025 № 676);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"/>
        <w:jc w:val="both"/>
        <w:tabs>
          <w:tab w:val="left" w:pos="567" w:leader="none"/>
        </w:tabs>
        <w:rPr>
          <w:sz w:val="28"/>
          <w:szCs w:val="28"/>
        </w:rPr>
      </w:pPr>
      <w:r>
        <w:rPr>
          <w:b/>
          <w:bCs/>
          <w:i/>
          <w:iCs/>
        </w:rPr>
        <w:t xml:space="preserve">- в рамках приказа 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от 03.06.2022 № 307 «Об утверждении графиков исполнения договоров об осуществлении технологического присоединения» (в ред. о</w:t>
      </w:r>
      <w:r>
        <w:rPr>
          <w:b/>
          <w:bCs/>
          <w:i/>
          <w:iCs/>
        </w:rPr>
        <w:t xml:space="preserve">т 01.08.2022 №423) проводились работы с ежемесячной актуализацией планов и еженедельным контролем исполнения на уровне исполнительного аппарата;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"/>
        <w:jc w:val="both"/>
        <w:tabs>
          <w:tab w:val="left" w:pos="567" w:leader="none"/>
        </w:tabs>
        <w:rPr>
          <w:sz w:val="28"/>
          <w:szCs w:val="28"/>
        </w:rPr>
      </w:pPr>
      <w:r>
        <w:rPr>
          <w:b/>
          <w:bCs/>
          <w:i/>
          <w:iCs/>
        </w:rPr>
        <w:t xml:space="preserve">- осуществлялся регулярный мониторинг и корректировка ИПР с целью контроля за сроками исполнения обязательств п</w:t>
      </w:r>
      <w:r>
        <w:rPr>
          <w:b/>
          <w:bCs/>
          <w:i/>
          <w:iCs/>
        </w:rPr>
        <w:t xml:space="preserve">о договорам ТП в рамках приказа 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от 24.07.2023 №412 «О разработке и утверждении графиков реализации инвестиционных проектов, направленных на исполнение договоров технологического присоединения мощностью свыше 150 кВт»;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"/>
        <w:jc w:val="both"/>
        <w:tabs>
          <w:tab w:val="left" w:pos="567" w:leader="none"/>
        </w:tabs>
        <w:rPr>
          <w:sz w:val="28"/>
          <w:szCs w:val="28"/>
        </w:rPr>
      </w:pPr>
      <w:r>
        <w:rPr>
          <w:b/>
          <w:bCs/>
          <w:i/>
          <w:iCs/>
        </w:rPr>
        <w:t xml:space="preserve">- осуществлялся ежене</w:t>
      </w:r>
      <w:r>
        <w:rPr>
          <w:b/>
          <w:bCs/>
          <w:i/>
          <w:iCs/>
        </w:rPr>
        <w:t xml:space="preserve">дельный контроль и принятие минимальных технических решений по договорам ТП малого и среднего бизнеса (приказ 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от 29.09.2023 №587 «О реализации объектов технологического присоединения заявителей, относящихся к субъектам малого и среднего пр</w:t>
      </w:r>
      <w:r>
        <w:rPr>
          <w:b/>
          <w:bCs/>
          <w:i/>
          <w:iCs/>
        </w:rPr>
        <w:t xml:space="preserve">едпринимательства»).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spacing w:after="0"/>
        <w:tabs>
          <w:tab w:val="num" w:pos="0" w:leader="none"/>
        </w:tabs>
      </w:pPr>
      <w:r/>
      <w:r/>
    </w:p>
    <w:p>
      <w:pPr>
        <w:ind w:firstLine="567"/>
        <w:jc w:val="center"/>
        <w:spacing w:after="0"/>
        <w:tabs>
          <w:tab w:val="num" w:pos="0" w:leader="none"/>
        </w:tabs>
        <w:rPr>
          <w:rFonts w:ascii="Arial" w:hAnsi="Arial" w:cs="Arial"/>
          <w:b/>
          <w:bCs/>
          <w:caps/>
          <w:color w:val="1f497d"/>
          <w:sz w:val="24"/>
          <w:szCs w:val="24"/>
        </w:rPr>
      </w:pPr>
      <w:r>
        <w:t xml:space="preserve">Плановая выручка от оказания услуг по технологическому присоединению на 2026 год в разрезе филиалов, млн рублей без НДС</w:t>
      </w:r>
      <w:r>
        <w:rPr>
          <w:rFonts w:ascii="Arial" w:hAnsi="Arial" w:cs="Arial"/>
          <w:b/>
          <w:bCs/>
          <w:caps/>
          <w:color w:val="1f497d"/>
          <w:sz w:val="24"/>
          <w:szCs w:val="24"/>
        </w:rPr>
        <w:drawing>
          <wp:inline distT="0" distB="0" distL="0" distR="0">
            <wp:extent cx="5560927" cy="1679060"/>
            <wp:effectExtent l="3175" t="3175" r="3175" b="3175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ascii="Arial" w:hAnsi="Arial" w:cs="Arial"/>
          <w:b/>
          <w:bCs/>
          <w:caps/>
          <w:color w:val="1f497d"/>
          <w:sz w:val="24"/>
          <w:szCs w:val="24"/>
        </w:rPr>
      </w:r>
      <w:r>
        <w:rPr>
          <w:rFonts w:ascii="Arial" w:hAnsi="Arial" w:cs="Arial"/>
          <w:b/>
          <w:bCs/>
          <w:caps/>
          <w:color w:val="1f497d"/>
          <w:sz w:val="24"/>
          <w:szCs w:val="24"/>
        </w:rPr>
      </w:r>
    </w:p>
    <w:p>
      <w:pPr>
        <w:jc w:val="center"/>
        <w:spacing w:after="0"/>
        <w:tabs>
          <w:tab w:val="num" w:pos="0" w:leader="none"/>
        </w:tabs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ind w:firstLine="567"/>
        <w:jc w:val="center"/>
        <w:spacing w:after="0"/>
        <w:tabs>
          <w:tab w:val="num" w:pos="0" w:leader="none"/>
        </w:tabs>
      </w:pPr>
      <w:r>
        <w:t xml:space="preserve">Динамика выручки от оказания услуг по технологическому присоединению,</w:t>
      </w:r>
      <w:r/>
    </w:p>
    <w:p>
      <w:pPr>
        <w:ind w:firstLine="567"/>
        <w:jc w:val="center"/>
        <w:spacing w:after="0"/>
        <w:tabs>
          <w:tab w:val="num" w:pos="0" w:leader="none"/>
        </w:tabs>
      </w:pPr>
      <w:r>
        <w:t xml:space="preserve">млн рублей без НДС</w:t>
      </w:r>
      <w:r/>
    </w:p>
    <w:p>
      <w:pPr>
        <w:ind w:left="425"/>
        <w:spacing w:after="0"/>
        <w:tabs>
          <w:tab w:val="num" w:pos="0" w:leader="none"/>
        </w:tabs>
        <w:rPr>
          <w:b/>
          <w:i/>
        </w:rPr>
      </w:pPr>
      <w:r>
        <w:rPr>
          <w:rFonts w:ascii="Arial" w:hAnsi="Arial" w:cs="Arial"/>
          <w:b/>
          <w:bCs/>
          <w:caps/>
          <w:color w:val="1f497d"/>
          <w:sz w:val="24"/>
          <w:szCs w:val="24"/>
        </w:rPr>
        <w:drawing>
          <wp:inline distT="0" distB="0" distL="0" distR="0">
            <wp:extent cx="5567796" cy="1657387"/>
            <wp:effectExtent l="3175" t="3175" r="3175" b="3175"/>
            <wp:docPr id="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b/>
          <w:i/>
        </w:rPr>
      </w:r>
      <w:r>
        <w:rPr>
          <w:b/>
          <w:i/>
        </w:rPr>
      </w:r>
    </w:p>
    <w:p>
      <w:pPr>
        <w:ind w:left="425"/>
        <w:jc w:val="both"/>
        <w:tabs>
          <w:tab w:val="left" w:pos="567" w:leader="none"/>
        </w:tabs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pPr>
        <w:ind w:left="425"/>
        <w:jc w:val="both"/>
        <w:tabs>
          <w:tab w:val="left" w:pos="567" w:leader="none"/>
        </w:tabs>
        <w:rPr>
          <w:b/>
          <w:bCs/>
          <w:i/>
        </w:rPr>
      </w:pPr>
      <w:r>
        <w:rPr>
          <w:b/>
          <w:bCs/>
          <w:i/>
          <w:iCs/>
        </w:rPr>
        <w:t xml:space="preserve">Выручка от услуг по технологическому присоединению на 2026 год запланирована в размере 7 275 млн рублей без НДС, что на 5 725 млн рублей без НДС или в 4,7 раза больше фактических показателей 2025 </w:t>
      </w:r>
      <w:r>
        <w:rPr>
          <w:b/>
          <w:bCs/>
          <w:i/>
          <w:iCs/>
        </w:rPr>
        <w:t xml:space="preserve">года, что обусловлено реорганизацией 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в форм</w:t>
      </w:r>
      <w:r>
        <w:rPr>
          <w:b/>
          <w:bCs/>
          <w:i/>
          <w:iCs/>
        </w:rPr>
        <w:t xml:space="preserve">е присоединения 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Кубань» (с 01.12.2025 филиал 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- «Кубаньэнерго»).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/>
        <w:jc w:val="both"/>
        <w:tabs>
          <w:tab w:val="left" w:pos="567" w:leader="none"/>
        </w:tabs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pPr>
        <w:ind w:left="425"/>
        <w:jc w:val="center"/>
        <w:tabs>
          <w:tab w:val="left" w:pos="567" w:leader="none"/>
        </w:tabs>
      </w:pPr>
      <w:r>
        <w:t xml:space="preserve">Динамика поступлений от оказания услуг по технологическому присоединению,</w:t>
      </w:r>
      <w:r/>
    </w:p>
    <w:p>
      <w:pPr>
        <w:ind w:left="425"/>
        <w:jc w:val="center"/>
        <w:tabs>
          <w:tab w:val="left" w:pos="567" w:leader="none"/>
        </w:tabs>
      </w:pPr>
      <w:r>
        <w:t xml:space="preserve">млн рублей с НДС</w:t>
      </w:r>
      <w:r/>
    </w:p>
    <w:p>
      <w:pPr>
        <w:ind w:left="425"/>
        <w:spacing w:after="0"/>
        <w:tabs>
          <w:tab w:val="num" w:pos="0" w:leader="none"/>
        </w:tabs>
        <w:rPr>
          <w:b/>
          <w:i/>
        </w:rPr>
      </w:pPr>
      <w:r>
        <w:rPr>
          <w:rFonts w:ascii="Arial" w:hAnsi="Arial" w:cs="Arial"/>
          <w:b/>
          <w:bCs/>
          <w:caps/>
          <w:color w:val="1f497d"/>
          <w:sz w:val="24"/>
          <w:szCs w:val="24"/>
        </w:rPr>
        <w:drawing>
          <wp:inline distT="0" distB="0" distL="0" distR="0">
            <wp:extent cx="5647395" cy="2027647"/>
            <wp:effectExtent l="3175" t="3175" r="3175" b="3175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b/>
          <w:i/>
        </w:rPr>
      </w:r>
      <w:r>
        <w:rPr>
          <w:b/>
          <w:i/>
        </w:rPr>
      </w:r>
    </w:p>
    <w:p>
      <w:pPr>
        <w:ind w:firstLine="567"/>
        <w:jc w:val="both"/>
        <w:spacing w:after="0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25"/>
        <w:jc w:val="both"/>
        <w:tabs>
          <w:tab w:val="left" w:pos="567" w:leader="none"/>
        </w:tabs>
        <w:rPr>
          <w:b/>
          <w:bCs/>
          <w:i/>
        </w:rPr>
      </w:pPr>
      <w:r>
        <w:rPr>
          <w:b/>
          <w:bCs/>
          <w:i/>
          <w:iCs/>
        </w:rPr>
        <w:t xml:space="preserve">Поступления от услуг по технологическому присоединению на 2026 год з</w:t>
      </w:r>
      <w:r>
        <w:rPr>
          <w:b/>
          <w:bCs/>
          <w:i/>
          <w:iCs/>
        </w:rPr>
        <w:t xml:space="preserve">апланированы в размере 5 010 млн рублей с НДС, что на 2 858 млн рублей с НДС или в 2,3 раза больше фактических показателей 2025 года, что также обусловлено реорганизацией 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в форме присоединения 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Кубань» (с 01.12.2025 филиал 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- «Кубаньэнерго»).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/>
        <w:jc w:val="both"/>
        <w:tabs>
          <w:tab w:val="left" w:pos="567" w:leader="none"/>
        </w:tabs>
        <w:rPr>
          <w:b/>
          <w:bCs/>
          <w:i/>
          <w:sz w:val="24"/>
          <w:szCs w:val="24"/>
        </w:rPr>
      </w:pPr>
      <w:r>
        <w:rPr>
          <w:b/>
          <w:bCs/>
          <w:i/>
          <w:iCs/>
        </w:rPr>
        <w:t xml:space="preserve">Развитие группы эмитента в отношении организации расширения производства, модернизации и реконструкции основных фондов, с учетом, в том числе, своевременного, надежного и качественного обеспечения потребностей экономики и нас</w:t>
      </w:r>
      <w:r>
        <w:rPr>
          <w:b/>
          <w:bCs/>
          <w:i/>
          <w:iCs/>
        </w:rPr>
        <w:t xml:space="preserve">еления в электрической энергии (мощности), осуществляется посредством инвестиций в форме капитальных вложений в основной капитал.</w:t>
      </w:r>
      <w:r>
        <w:rPr>
          <w:b/>
          <w:bCs/>
          <w:i/>
          <w:sz w:val="24"/>
          <w:szCs w:val="24"/>
        </w:rPr>
      </w:r>
      <w:r>
        <w:rPr>
          <w:b/>
          <w:bCs/>
          <w:i/>
          <w:sz w:val="24"/>
          <w:szCs w:val="24"/>
        </w:rPr>
      </w:r>
    </w:p>
    <w:p>
      <w:pPr>
        <w:ind w:left="425"/>
        <w:jc w:val="both"/>
        <w:tabs>
          <w:tab w:val="left" w:pos="567" w:leader="none"/>
        </w:tabs>
        <w:rPr>
          <w:sz w:val="24"/>
          <w:szCs w:val="24"/>
        </w:rPr>
      </w:pPr>
      <w:r>
        <w:rPr>
          <w:b/>
          <w:bCs/>
          <w:i/>
          <w:iCs/>
        </w:rPr>
        <w:t xml:space="preserve">Обоснование экономической целесообразности, объема и сроков капитальных вложений, описание практических действий по осуществле</w:t>
      </w:r>
      <w:r>
        <w:rPr>
          <w:b/>
          <w:bCs/>
          <w:i/>
          <w:iCs/>
        </w:rPr>
        <w:t xml:space="preserve">нию инвестиций составляют инвестиционный проект. Обществами Группы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разрабатываются инвестиционные программы – совокупность намечаемых к реализации и (или) реализуемых инвестиционных проектов в долгосрочном периоде (не менее 5 лет), с ежегодным</w:t>
      </w:r>
      <w:r>
        <w:rPr>
          <w:b/>
          <w:bCs/>
          <w:i/>
          <w:iCs/>
        </w:rPr>
        <w:t xml:space="preserve"> внесением изменений в такие программы.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25"/>
        <w:jc w:val="both"/>
        <w:tabs>
          <w:tab w:val="left" w:pos="567" w:leader="none"/>
        </w:tabs>
        <w:rPr>
          <w:sz w:val="24"/>
          <w:szCs w:val="24"/>
          <w:highlight w:val="white"/>
        </w:rPr>
      </w:pPr>
      <w:r>
        <w:rPr>
          <w:b/>
          <w:bCs/>
          <w:i/>
          <w:iCs/>
        </w:rPr>
        <w:t xml:space="preserve">В соответствии с законодательством РФ уполномоченным федеральным органом исполнительной власти или исполнительным органом субъекта РФ осуществляется утверждение разработанной инвестиционной программы, а также контрол</w:t>
      </w:r>
      <w:r>
        <w:rPr>
          <w:b/>
          <w:bCs/>
          <w:i/>
          <w:iCs/>
        </w:rPr>
        <w:t xml:space="preserve">ь за ее реализацией (государственное регулирование инвестиционной деятельности группы эмитента). Вместе с тем, внутренними нормативными документами обществ Группы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предусмотрено одобрение советами директоров обществ проектов инвестиционных прог</w:t>
      </w:r>
      <w:r>
        <w:rPr>
          <w:b/>
          <w:bCs/>
          <w:i/>
          <w:iCs/>
        </w:rPr>
        <w:t xml:space="preserve">рамм до процедуры их утверждения, а также рассмотрение советами директоров</w:t>
      </w:r>
      <w:r>
        <w:rPr>
          <w:b/>
          <w:bCs/>
          <w:i/>
          <w:iCs/>
          <w:highlight w:val="white"/>
        </w:rPr>
        <w:t xml:space="preserve"> обществ отчетов о реализации инвестиционных программ.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425"/>
        <w:jc w:val="both"/>
        <w:tabs>
          <w:tab w:val="left" w:pos="567" w:leader="none"/>
        </w:tabs>
        <w:rPr>
          <w:sz w:val="24"/>
          <w:szCs w:val="24"/>
          <w:highlight w:val="white"/>
        </w:rPr>
      </w:pPr>
      <w:r>
        <w:rPr>
          <w:b/>
          <w:bCs/>
          <w:i/>
          <w:iCs/>
          <w:highlight w:val="white"/>
        </w:rPr>
        <w:t xml:space="preserve">В 2025 году одобрены советами директоров, утверждены и раскрыты на официальных сайтах государственных органов власти в сети Инт</w:t>
      </w:r>
      <w:r>
        <w:rPr>
          <w:b/>
          <w:bCs/>
          <w:i/>
          <w:iCs/>
          <w:highlight w:val="white"/>
        </w:rPr>
        <w:t xml:space="preserve">ернет следующие инвестиционные программы обществ Группы: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273"/>
        <w:numPr>
          <w:ilvl w:val="0"/>
          <w:numId w:val="37"/>
        </w:numPr>
        <w:ind w:left="425" w:firstLine="0"/>
        <w:jc w:val="both"/>
        <w:tabs>
          <w:tab w:val="left" w:pos="567" w:leader="none"/>
        </w:tabs>
        <w:rPr>
          <w:sz w:val="24"/>
          <w:szCs w:val="24"/>
        </w:rPr>
      </w:pP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highlight w:val="white"/>
        </w:rPr>
        <w:t xml:space="preserve">Инвестиционная прогр</w:t>
      </w:r>
      <w:r>
        <w:rPr>
          <w:b/>
          <w:bCs/>
          <w:i/>
          <w:iCs/>
        </w:rPr>
        <w:t xml:space="preserve">амма 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(в части инвестиционных проектов на территории Астраханской, Волгоградской, Ростовской областей и Республики Калмыкии) на 2025 – 2029 годы и изменения, внос</w:t>
      </w:r>
      <w:r>
        <w:rPr>
          <w:b/>
          <w:bCs/>
          <w:i/>
          <w:iCs/>
        </w:rPr>
        <w:t xml:space="preserve">имые в инвестиционную программу 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на 2024 – 2028 годы, утвержденную приказом Минэнерго России от 23.12.2024 № 38@, одобрены Советом директоров 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29.04.2025 года (протокол от 30.04.2025 № 615/2025), утверждены приказом Минэнерг</w:t>
      </w:r>
      <w:r>
        <w:rPr>
          <w:b/>
          <w:bCs/>
          <w:i/>
          <w:iCs/>
        </w:rPr>
        <w:t xml:space="preserve">о России от 18.12.2025 № 11@ (</w:t>
      </w:r>
      <w:hyperlink r:id="rId18" w:tooltip="https://minenergo.gov.ru/industries/power-industry/investment-programs/pao_rosseti_yug?docs-group=file-358809" w:history="1">
        <w:r>
          <w:rPr>
            <w:b/>
            <w:bCs/>
            <w:i/>
            <w:iCs/>
            <w:color w:val="0d00bf"/>
          </w:rPr>
          <w:t xml:space="preserve">https://minenergo.gov.ru/industries/power-industry/investment-programs/pao_rosseti_yug?docs-group=file-358809</w:t>
        </w:r>
      </w:hyperlink>
      <w:r>
        <w:rPr>
          <w:b/>
          <w:bCs/>
          <w:i/>
          <w:iCs/>
        </w:rPr>
        <w:t xml:space="preserve">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73"/>
        <w:numPr>
          <w:ilvl w:val="0"/>
          <w:numId w:val="37"/>
        </w:numPr>
        <w:ind w:left="425" w:firstLine="0"/>
        <w:jc w:val="both"/>
        <w:tabs>
          <w:tab w:val="left" w:pos="567" w:leader="none"/>
        </w:tabs>
        <w:rPr>
          <w:sz w:val="24"/>
          <w:szCs w:val="24"/>
        </w:rPr>
      </w:pPr>
      <w:r>
        <w:rPr>
          <w:b/>
          <w:bCs/>
          <w:i/>
          <w:iCs/>
        </w:rPr>
        <w:t xml:space="preserve"> Инвестиционная программа 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(в части инвестиционных проектов реорганизованного 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Кубань» на территории К</w:t>
      </w:r>
      <w:r>
        <w:rPr>
          <w:b/>
          <w:bCs/>
          <w:i/>
          <w:iCs/>
        </w:rPr>
        <w:t xml:space="preserve">раснодарского края и Республики Адыгеи) на 2025 – 2029 годы и изменения, вносимые в инвестиционную программу 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Кубань», утвержденную приказом Минэнерго России от 18.11.2024 № 17@, одобрены Советом директоров 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Кубань» 24.04.2025 года (п</w:t>
      </w:r>
      <w:r>
        <w:rPr>
          <w:b/>
          <w:bCs/>
          <w:i/>
          <w:iCs/>
        </w:rPr>
        <w:t xml:space="preserve">ротокол от 24.04.2025 № 593/2025), утверждены приказом Минэнерго России от 12.11.2025 № 1@ (</w:t>
      </w:r>
      <w:hyperlink r:id="rId19" w:tooltip="https://minenergo.gov.ru/industries/power-industry/investment-programs/pao_rosseti_kuban?docs-group=file-353583" w:history="1">
        <w:r>
          <w:rPr>
            <w:b/>
            <w:bCs/>
            <w:i/>
            <w:iCs/>
            <w:color w:val="0d00bf"/>
          </w:rPr>
          <w:t xml:space="preserve">https://minenergo.gov.ru/industries/power-industry/investment-programs/pao_rosseti_kuban?docs-group=file-353583</w:t>
        </w:r>
      </w:hyperlink>
      <w:r>
        <w:rPr>
          <w:b/>
          <w:bCs/>
          <w:i/>
          <w:iCs/>
        </w:rPr>
        <w:t xml:space="preserve">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73"/>
        <w:numPr>
          <w:ilvl w:val="0"/>
          <w:numId w:val="37"/>
        </w:numPr>
        <w:ind w:left="425" w:firstLine="0"/>
        <w:jc w:val="both"/>
        <w:tabs>
          <w:tab w:val="left" w:pos="567" w:leader="none"/>
        </w:tabs>
        <w:rPr>
          <w:sz w:val="24"/>
          <w:szCs w:val="24"/>
        </w:rPr>
      </w:pPr>
      <w:r>
        <w:rPr>
          <w:b/>
          <w:bCs/>
          <w:i/>
          <w:iCs/>
        </w:rPr>
        <w:t xml:space="preserve"> Инвестиционная программа АО «ВМЭС» на 2025 – 2029 годы и изменения, вносимые в инвестиционную программу АО «ВМЭС» на 2024 – 2028 годы, утвержденную приказом Минэнерго России от 28.11.2024 № 21@, одобрены Советом директоров АО «ВМЭС» 30.04.2025 (протокол о</w:t>
      </w:r>
      <w:r>
        <w:rPr>
          <w:b/>
          <w:bCs/>
          <w:i/>
          <w:iCs/>
        </w:rPr>
        <w:t xml:space="preserve">т </w:t>
      </w:r>
      <w:r>
        <w:rPr>
          <w:b/>
          <w:bCs/>
          <w:i/>
          <w:iCs/>
        </w:rPr>
        <w:t xml:space="preserve">30.04.2025 № 141/2025), утверждены приказом Комитета тарифного регулирования Волгоградской области от 18.12.2025 № 49/112@ (</w:t>
      </w:r>
      <w:hyperlink r:id="rId20" w:tooltip="https://urt.volgograd.ru/upload/iblock/979/4kw2plhforny1e2sxda3yfefl8p3uexm/Prikaz-49_112-IPR-VMES.7z" w:history="1">
        <w:r>
          <w:rPr>
            <w:b/>
            <w:bCs/>
            <w:i/>
            <w:iCs/>
            <w:color w:val="0d00bf"/>
          </w:rPr>
          <w:t xml:space="preserve">https://urt.volgograd.ru/upload/iblock/979/4kw2plhforny1e2sxda3yfefl8p3uexm/Prikaz-49_112-IPR-VMES.7z</w:t>
        </w:r>
      </w:hyperlink>
      <w:r>
        <w:rPr>
          <w:b/>
          <w:bCs/>
          <w:i/>
          <w:iCs/>
        </w:rPr>
        <w:t xml:space="preserve">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before="0" w:after="0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20" w:name="_Toc227913335"/>
      <w:r>
        <w:rPr>
          <w:rFonts w:eastAsiaTheme="minorEastAsia"/>
          <w:bCs w:val="0"/>
          <w:szCs w:val="20"/>
        </w:rPr>
        <w:t xml:space="preserve">1.9. Сведения о рисках, связанных с деятельностью эмитента</w:t>
      </w:r>
      <w:bookmarkEnd w:id="20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6"/>
        <w:jc w:val="both"/>
        <w:rPr>
          <w:lang w:bidi="ru-RU"/>
        </w:rPr>
      </w:pPr>
      <w:r>
        <w:rPr>
          <w:lang w:bidi="ru-RU"/>
        </w:rPr>
        <w:t xml:space="preserve">Описываются риски, реализация которых может оказать существенное влияние на финансово-хозяйственную деятельность и финансовое положение эмитента, а если эмитентом составляется и раскрывается консол</w:t>
      </w:r>
      <w:r>
        <w:rPr>
          <w:lang w:bidi="ru-RU"/>
        </w:rPr>
        <w:t xml:space="preserve">идированная финансовая отчетность, - на финансово-хозяйственную деятельность и финансовое положение группы эмитента.</w:t>
      </w:r>
      <w:r>
        <w:rPr>
          <w:lang w:bidi="ru-RU"/>
        </w:rPr>
      </w:r>
      <w:r>
        <w:rPr>
          <w:lang w:bidi="ru-RU"/>
        </w:rPr>
      </w:r>
    </w:p>
    <w:p>
      <w:pPr>
        <w:ind w:left="426"/>
        <w:jc w:val="both"/>
        <w:rPr>
          <w:lang w:bidi="ru-RU"/>
        </w:rPr>
      </w:pPr>
      <w:r>
        <w:rPr>
          <w:lang w:bidi="ru-RU"/>
        </w:rPr>
        <w:t xml:space="preserve">Информация, раскрываемая в настоящем пункте, должна объективно и достоверно описывать риски, относящиеся к эмитенту (группе эмитента), с ук</w:t>
      </w:r>
      <w:r>
        <w:rPr>
          <w:lang w:bidi="ru-RU"/>
        </w:rPr>
        <w:t xml:space="preserve">азанием возможных последствий реализации каждого из описанных рисков применительно к эмитенту (группе эмитента) с учетом специфики деятельности эмитента (группы эмитента).</w:t>
      </w:r>
      <w:r>
        <w:rPr>
          <w:lang w:bidi="ru-RU"/>
        </w:rPr>
      </w:r>
      <w:r>
        <w:rPr>
          <w:lang w:bidi="ru-RU"/>
        </w:rPr>
      </w:r>
    </w:p>
    <w:p>
      <w:pPr>
        <w:ind w:left="426"/>
        <w:jc w:val="both"/>
        <w:rPr>
          <w:rStyle w:val="1266"/>
          <w:rFonts w:eastAsiaTheme="minorEastAsia"/>
          <w:highlight w:val="yellow"/>
        </w:rPr>
      </w:pPr>
      <w:r>
        <w:rPr>
          <w:lang w:bidi="ru-RU"/>
        </w:rPr>
        <w:t xml:space="preserve">Для детализированного представления информации эмитент может приводить сведения о ри</w:t>
      </w:r>
      <w:r>
        <w:rPr>
          <w:lang w:bidi="ru-RU"/>
        </w:rPr>
        <w:t xml:space="preserve">сках в отношении выделяемых сегментов операционной деятельности, видов товаров (работ, услуг), географии ведения бизнеса, иных аспектов, характеризующих специфику деятельности эмитента (группы эмитента).</w:t>
      </w:r>
      <w:r>
        <w:rPr>
          <w:rStyle w:val="1266"/>
          <w:rFonts w:eastAsiaTheme="minorEastAsia"/>
          <w:highlight w:val="yellow"/>
        </w:rPr>
      </w:r>
      <w:r>
        <w:rPr>
          <w:rStyle w:val="1266"/>
          <w:rFonts w:eastAsiaTheme="minorEastAsia"/>
          <w:highlight w:val="yellow"/>
        </w:rPr>
      </w:r>
    </w:p>
    <w:p>
      <w:pPr>
        <w:ind w:left="426"/>
        <w:jc w:val="both"/>
        <w:rPr>
          <w:rStyle w:val="1266"/>
          <w:rFonts w:eastAsiaTheme="minorEastAsia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В Обществе внедрена и функционирует интегрированная </w:t>
      </w:r>
      <w:r>
        <w:rPr>
          <w:rStyle w:val="1266"/>
          <w:rFonts w:eastAsiaTheme="minorEastAsia"/>
          <w:highlight w:val="white"/>
        </w:rPr>
        <w:t xml:space="preserve">система управления рисками и внутреннего контроля, которая является неотъемлемой частью общей системы управления. Данная система является совокупностью организационных мер, методик, процедур, норм корпоративной культуры и действий, предпринимаемых Общество</w:t>
      </w:r>
      <w:r>
        <w:rPr>
          <w:rStyle w:val="1266"/>
          <w:rFonts w:eastAsiaTheme="minorEastAsia"/>
          <w:highlight w:val="white"/>
        </w:rPr>
        <w:t xml:space="preserve">м для достижения оптимального баланса между ростом стоимости Общества, прибыльностью и рисками, для обеспечения финансовой устойчивости Общества, эффективного ведения хозяйственной деятельности, обеспечения сохранности активов, соблюдения законодательства,</w:t>
      </w:r>
      <w:r>
        <w:rPr>
          <w:rStyle w:val="1266"/>
          <w:rFonts w:eastAsiaTheme="minorEastAsia"/>
          <w:highlight w:val="white"/>
        </w:rPr>
        <w:t xml:space="preserve"> устава и внутренних документов Общества, своевременной подготовки достоверной отчетности.</w:t>
      </w:r>
      <w:r>
        <w:rPr>
          <w:rStyle w:val="1266"/>
          <w:rFonts w:eastAsiaTheme="minorEastAsia"/>
          <w:highlight w:val="white"/>
        </w:rPr>
      </w:r>
      <w:r>
        <w:rPr>
          <w:rStyle w:val="1266"/>
          <w:rFonts w:eastAsiaTheme="minorEastAsia"/>
          <w:highlight w:val="white"/>
        </w:rPr>
      </w:r>
    </w:p>
    <w:p>
      <w:pPr>
        <w:ind w:left="426"/>
        <w:jc w:val="both"/>
        <w:rPr>
          <w:rStyle w:val="1266"/>
          <w:rFonts w:eastAsiaTheme="minorEastAsia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Основными участниками системы управления рисками и внутреннего контроля Общества являются Совет директоров, Комитет по аудиту Совета директоров, Комитет по стратегии</w:t>
      </w:r>
      <w:r>
        <w:rPr>
          <w:rStyle w:val="1266"/>
          <w:rFonts w:eastAsiaTheme="minorEastAsia"/>
          <w:highlight w:val="white"/>
        </w:rPr>
        <w:t xml:space="preserve"> Совета директоров, Ревизионная комиссия, Генеральный директор и топ-менеджмент Общества, владельцы рисков, коллегиальные рабочие органы, создаваемые  исполнительными органами для выполнения конкретных функций, руководители и работники структурных подразде</w:t>
      </w:r>
      <w:r>
        <w:rPr>
          <w:rStyle w:val="1266"/>
          <w:rFonts w:eastAsiaTheme="minorEastAsia"/>
          <w:highlight w:val="white"/>
        </w:rPr>
        <w:t xml:space="preserve">лений Общества, департамент внутреннего контроля и управления рисками, департамент внутреннего аудита. </w:t>
      </w:r>
      <w:r>
        <w:rPr>
          <w:rStyle w:val="1266"/>
          <w:rFonts w:eastAsiaTheme="minorEastAsia"/>
          <w:highlight w:val="white"/>
        </w:rPr>
      </w:r>
      <w:r>
        <w:rPr>
          <w:rStyle w:val="1266"/>
          <w:rFonts w:eastAsiaTheme="minorEastAsia"/>
          <w:highlight w:val="white"/>
        </w:rPr>
      </w:r>
    </w:p>
    <w:p>
      <w:pPr>
        <w:ind w:left="426"/>
        <w:jc w:val="both"/>
        <w:rPr>
          <w:rStyle w:val="1266"/>
          <w:rFonts w:eastAsiaTheme="minorEastAsia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Обеспечение эффективного функционирования системы управления рисками и внутреннего контроля в Обществе осуществляет департамент внутреннего контроля и у</w:t>
      </w:r>
      <w:r>
        <w:rPr>
          <w:rStyle w:val="1266"/>
          <w:rFonts w:eastAsiaTheme="minorEastAsia"/>
          <w:highlight w:val="white"/>
        </w:rPr>
        <w:t xml:space="preserve">правления рисками (</w:t>
      </w:r>
      <w:r>
        <w:rPr>
          <w:rStyle w:val="1266"/>
          <w:rFonts w:eastAsiaTheme="minorEastAsia"/>
          <w:highlight w:val="white"/>
        </w:rPr>
        <w:t xml:space="preserve">ДВКиУР</w:t>
      </w:r>
      <w:r>
        <w:rPr>
          <w:rStyle w:val="1266"/>
          <w:rFonts w:eastAsiaTheme="minorEastAsia"/>
          <w:highlight w:val="white"/>
        </w:rPr>
        <w:t xml:space="preserve">). </w:t>
      </w:r>
      <w:r>
        <w:rPr>
          <w:rStyle w:val="1266"/>
          <w:rFonts w:eastAsiaTheme="minorEastAsia"/>
          <w:highlight w:val="white"/>
        </w:rPr>
        <w:t xml:space="preserve">ДВКиУР</w:t>
      </w:r>
      <w:r>
        <w:rPr>
          <w:rStyle w:val="1266"/>
          <w:rFonts w:eastAsiaTheme="minorEastAsia"/>
          <w:highlight w:val="white"/>
        </w:rPr>
        <w:t xml:space="preserve"> как специализированный орган внутреннего контроля с целью минимизации рисков, связанных с неэффективной организацией процессов (направлений деятельности), осуществляет координацию процессов управления рисками и внутреннег</w:t>
      </w:r>
      <w:r>
        <w:rPr>
          <w:rStyle w:val="1266"/>
          <w:rFonts w:eastAsiaTheme="minorEastAsia"/>
          <w:highlight w:val="white"/>
        </w:rPr>
        <w:t xml:space="preserve">о контроля в Обществе, проводит контрольные мероприятия по вопросам организации и функционирования системы управления рисками и внутреннего контроля. В соответствии с организационной структурой Общества </w:t>
      </w:r>
      <w:r>
        <w:rPr>
          <w:rStyle w:val="1266"/>
          <w:rFonts w:eastAsiaTheme="minorEastAsia"/>
          <w:highlight w:val="white"/>
        </w:rPr>
        <w:t xml:space="preserve">ДВКиУР</w:t>
      </w:r>
      <w:r>
        <w:rPr>
          <w:rStyle w:val="1266"/>
          <w:rFonts w:eastAsiaTheme="minorEastAsia"/>
          <w:highlight w:val="white"/>
        </w:rPr>
        <w:t xml:space="preserve"> подчиняется непосредственно Генеральному дирек</w:t>
      </w:r>
      <w:r>
        <w:rPr>
          <w:rStyle w:val="1266"/>
          <w:rFonts w:eastAsiaTheme="minorEastAsia"/>
          <w:highlight w:val="white"/>
        </w:rPr>
        <w:t xml:space="preserve">тору Общества.</w:t>
      </w:r>
      <w:r>
        <w:rPr>
          <w:rStyle w:val="1266"/>
          <w:rFonts w:eastAsiaTheme="minorEastAsia"/>
          <w:highlight w:val="white"/>
        </w:rPr>
      </w:r>
      <w:r>
        <w:rPr>
          <w:rStyle w:val="1266"/>
          <w:rFonts w:eastAsiaTheme="minorEastAsia"/>
          <w:highlight w:val="white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21" w:name="_Toc227913336"/>
      <w:r>
        <w:rPr>
          <w:rFonts w:eastAsiaTheme="minorEastAsia"/>
          <w:bCs w:val="0"/>
          <w:szCs w:val="20"/>
        </w:rPr>
        <w:t xml:space="preserve">1.9.1. Отраслевые риски</w:t>
      </w:r>
      <w:bookmarkEnd w:id="21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5"/>
        <w:jc w:val="both"/>
        <w:spacing w:before="0" w:after="0"/>
        <w:tabs>
          <w:tab w:val="left" w:pos="993" w:leader="none"/>
        </w:tabs>
      </w:pPr>
      <w:r>
        <w:rPr>
          <w:rStyle w:val="1266"/>
        </w:rPr>
        <w:t xml:space="preserve">Основными отраслевыми (регуляторными) рисками являются:</w:t>
      </w:r>
      <w:r/>
    </w:p>
    <w:p>
      <w:pPr>
        <w:pStyle w:val="1273"/>
        <w:numPr>
          <w:ilvl w:val="0"/>
          <w:numId w:val="7"/>
        </w:numPr>
        <w:ind w:left="425" w:firstLine="0"/>
        <w:jc w:val="both"/>
        <w:spacing w:before="0" w:after="0"/>
        <w:tabs>
          <w:tab w:val="left" w:pos="993" w:leader="none"/>
        </w:tabs>
      </w:pPr>
      <w:r>
        <w:rPr>
          <w:rStyle w:val="1266"/>
        </w:rPr>
        <w:t xml:space="preserve">нестабильность законодательства в сфере электроэнергетики, что выражается в частых изменениях существующей нормативной базы, издании новых законодательных актов;</w:t>
      </w:r>
      <w:r/>
    </w:p>
    <w:p>
      <w:pPr>
        <w:pStyle w:val="1273"/>
        <w:numPr>
          <w:ilvl w:val="0"/>
          <w:numId w:val="7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возникновение дефицита средств на финансирование расходов и развитие, связанное с политикой государства, направленной на сдерживание роста тарифов на передачу электроэнергии по региональным сетям;</w:t>
      </w:r>
      <w:r/>
    </w:p>
    <w:p>
      <w:pPr>
        <w:pStyle w:val="1273"/>
        <w:numPr>
          <w:ilvl w:val="0"/>
          <w:numId w:val="7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снижение доли рынка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 ввиду агрессивной рын</w:t>
      </w:r>
      <w:r>
        <w:rPr>
          <w:rStyle w:val="1266"/>
        </w:rPr>
        <w:t xml:space="preserve">очной стратегии некоторых смежных сетевых организаций. Последние создают технологическую возможность присоединения новых потребителей к своим сетям, в том числе от сетей ЕНЭС;</w:t>
      </w:r>
      <w:r/>
    </w:p>
    <w:p>
      <w:pPr>
        <w:pStyle w:val="1273"/>
        <w:numPr>
          <w:ilvl w:val="0"/>
          <w:numId w:val="7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опережающий рост необходимой валовой выручки прочих территориальных сетевых орга</w:t>
      </w:r>
      <w:r>
        <w:rPr>
          <w:rStyle w:val="1266"/>
        </w:rPr>
        <w:t xml:space="preserve">низаций (ТСО), что в условиях сдерживания тарифов приводит к перераспределению региональной необходимой валовой выручки;</w:t>
      </w:r>
      <w:r/>
    </w:p>
    <w:p>
      <w:pPr>
        <w:pStyle w:val="1273"/>
        <w:numPr>
          <w:ilvl w:val="0"/>
          <w:numId w:val="7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опережающий рост цены покупки электрической энергии с оптового рынка и сбытовых надбавок гарантирующих поставщиков по сравнению с тариф</w:t>
      </w:r>
      <w:r>
        <w:rPr>
          <w:rStyle w:val="1266"/>
        </w:rPr>
        <w:t xml:space="preserve">ами на оказание услуг по передаче электрической энергии;</w:t>
      </w:r>
      <w:r/>
    </w:p>
    <w:p>
      <w:pPr>
        <w:pStyle w:val="1273"/>
        <w:numPr>
          <w:ilvl w:val="0"/>
          <w:numId w:val="7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неточное прогнозирование спроса на электроэнергию и новые присоединения, возникающее в результате отсутствия системы планирования развития территорий на уровне муниципальных образований и субъектов Р</w:t>
      </w:r>
      <w:r>
        <w:rPr>
          <w:rStyle w:val="1266"/>
        </w:rPr>
        <w:t xml:space="preserve">оссийской Федерации.</w:t>
      </w:r>
      <w:r/>
    </w:p>
    <w:p>
      <w:pPr>
        <w:ind w:left="425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Учитывая сложившуюся в результате роста </w:t>
      </w:r>
      <w:r>
        <w:rPr>
          <w:rStyle w:val="1266"/>
        </w:rPr>
        <w:t xml:space="preserve">санкционного</w:t>
      </w:r>
      <w:r>
        <w:rPr>
          <w:rStyle w:val="1266"/>
        </w:rPr>
        <w:t xml:space="preserve"> давления на Российскую Федерацию </w:t>
      </w:r>
      <w:r>
        <w:rPr>
          <w:rStyle w:val="1266"/>
        </w:rPr>
        <w:t xml:space="preserve">макроэкономическую ситуацию, возможное ухудшение ситуации в отрасли связано, прежде всего, со снижением объем</w:t>
      </w:r>
      <w:r>
        <w:rPr>
          <w:rStyle w:val="1266"/>
        </w:rPr>
        <w:t xml:space="preserve">ов потребления электроэнергии промышленными компаниями, в связи с чем риски снижения объемов услуг по передаче электрической энергии, снижения загрузки мощностей и, как следствие, снижения доходов от основного вида деятельности, оцениваются как «значимые».</w:t>
      </w:r>
      <w:r/>
    </w:p>
    <w:p>
      <w:pPr>
        <w:ind w:left="425"/>
        <w:jc w:val="both"/>
        <w:spacing w:after="0"/>
        <w:tabs>
          <w:tab w:val="left" w:pos="993" w:leader="none"/>
        </w:tabs>
        <w:rPr>
          <w:rStyle w:val="1266"/>
          <w:iCs w:val="0"/>
        </w:rPr>
      </w:pPr>
      <w:r>
        <w:rPr>
          <w:rStyle w:val="1266"/>
        </w:rPr>
        <w:t xml:space="preserve">В целях минимизации отраслевых рисков эмитент осуществляет мониторинг и прогнозирование электропотребления в регионе присутствия, мониторинг физических параметров баланса электрической энергии и мощности, проведение работы по повышению точности и достовер</w:t>
      </w:r>
      <w:r>
        <w:rPr>
          <w:rStyle w:val="1266"/>
        </w:rPr>
        <w:t xml:space="preserve">ности планирования спроса на электрическую энергию и мощность. </w:t>
      </w:r>
      <w:r>
        <w:rPr>
          <w:rStyle w:val="1266"/>
          <w:iCs w:val="0"/>
        </w:rPr>
      </w:r>
      <w:r>
        <w:rPr>
          <w:rStyle w:val="1266"/>
          <w:iCs w:val="0"/>
        </w:rPr>
      </w:r>
    </w:p>
    <w:p>
      <w:pPr>
        <w:ind w:left="425"/>
        <w:jc w:val="both"/>
        <w:spacing w:after="0"/>
        <w:tabs>
          <w:tab w:val="left" w:pos="993" w:leader="none"/>
        </w:tabs>
        <w:rPr>
          <w:rStyle w:val="1266"/>
        </w:rPr>
      </w:pPr>
      <w:r>
        <w:rPr>
          <w:rStyle w:val="1266"/>
        </w:rPr>
        <w:t xml:space="preserve">Также эмитентом ведется мониторинг текущей и прогнозной экономической ситуации в регионе и в целом по стране, реализовываются подготовительные работы для надлежащего функционирования </w:t>
      </w:r>
      <w:r>
        <w:rPr>
          <w:rStyle w:val="1266"/>
        </w:rPr>
        <w:t xml:space="preserve">энергообо</w:t>
      </w:r>
      <w:r>
        <w:rPr>
          <w:rStyle w:val="1266"/>
        </w:rPr>
        <w:t xml:space="preserve">рудования</w:t>
      </w:r>
      <w:r>
        <w:rPr>
          <w:rStyle w:val="1266"/>
        </w:rPr>
        <w:t xml:space="preserve"> в соответствующие сезоны года, проводится техническое обслуживание и ремонт </w:t>
      </w:r>
      <w:r>
        <w:rPr>
          <w:rStyle w:val="1266"/>
        </w:rPr>
        <w:t xml:space="preserve">энергообъектов</w:t>
      </w:r>
      <w:r>
        <w:rPr>
          <w:rStyle w:val="1266"/>
        </w:rPr>
        <w:t xml:space="preserve">. В органы тарифного регулирования эмитентом предоставляются обосновывающие материалы, подтверждающие уровень экономически обоснованных расходов, а также ос</w:t>
      </w:r>
      <w:r>
        <w:rPr>
          <w:rStyle w:val="1266"/>
        </w:rPr>
        <w:t xml:space="preserve">уществляются мероприятия, направленные на повышение эффективности операционной и инвестиционной деятельности.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tabs>
          <w:tab w:val="left" w:pos="993" w:leader="none"/>
        </w:tabs>
        <w:rPr>
          <w:rStyle w:val="1266"/>
        </w:rPr>
      </w:pPr>
      <w:r>
        <w:rPr>
          <w:rStyle w:val="1266"/>
        </w:rPr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tabs>
          <w:tab w:val="left" w:pos="993" w:leader="none"/>
        </w:tabs>
      </w:pPr>
      <w:r>
        <w:rPr>
          <w:rStyle w:val="1266"/>
          <w:b w:val="0"/>
          <w:bCs w:val="0"/>
          <w:i w:val="0"/>
          <w:iCs w:val="0"/>
        </w:rPr>
        <w:t xml:space="preserve">Производственно-технические риски</w:t>
      </w:r>
      <w:r/>
    </w:p>
    <w:p>
      <w:pPr>
        <w:ind w:left="425"/>
        <w:jc w:val="both"/>
        <w:spacing w:after="0"/>
      </w:pPr>
      <w:r>
        <w:rPr>
          <w:rStyle w:val="1266"/>
        </w:rPr>
        <w:t xml:space="preserve">Из данной группы рисков можно выделить следующие:</w:t>
      </w:r>
      <w:r/>
    </w:p>
    <w:p>
      <w:pPr>
        <w:pStyle w:val="1273"/>
        <w:numPr>
          <w:ilvl w:val="0"/>
          <w:numId w:val="8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риск перехода на режим работы с вынужденными (</w:t>
      </w:r>
      <w:r>
        <w:rPr>
          <w:rStyle w:val="1266"/>
        </w:rPr>
        <w:t xml:space="preserve">аварийно</w:t>
      </w:r>
      <w:r>
        <w:rPr>
          <w:rStyle w:val="1266"/>
        </w:rPr>
        <w:t xml:space="preserve"> допуст</w:t>
      </w:r>
      <w:r>
        <w:rPr>
          <w:rStyle w:val="1266"/>
        </w:rPr>
        <w:t xml:space="preserve">имыми) </w:t>
      </w:r>
      <w:r>
        <w:rPr>
          <w:rStyle w:val="1266"/>
        </w:rPr>
        <w:t xml:space="preserve">перетоками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8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риск единовременного резкого увеличения нагрузки сверх запланированной в связи со стихийными бедствиями;</w:t>
      </w:r>
      <w:r/>
    </w:p>
    <w:p>
      <w:pPr>
        <w:pStyle w:val="1273"/>
        <w:numPr>
          <w:ilvl w:val="0"/>
          <w:numId w:val="8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технические риски, связанные с эксплуатацией оборудования, которые обусловлены такими факторами, как эксплуатация оборудования с пре</w:t>
      </w:r>
      <w:r>
        <w:rPr>
          <w:rStyle w:val="1266"/>
        </w:rPr>
        <w:t xml:space="preserve">дельными отклонениями от нормативно-технических требований, ошибки оперативного персонала, нарушения диспетчерского графика и дисциплины.</w:t>
      </w:r>
      <w:r/>
    </w:p>
    <w:p>
      <w:pPr>
        <w:ind w:left="425"/>
        <w:jc w:val="both"/>
        <w:spacing w:after="0"/>
        <w:tabs>
          <w:tab w:val="left" w:pos="851" w:leader="none"/>
        </w:tabs>
      </w:pPr>
      <w:r>
        <w:rPr>
          <w:rStyle w:val="1266"/>
        </w:rPr>
        <w:t xml:space="preserve">Влияние данных рисков на деятельность эмитента и исполнение обязательств эмитента по ценным бумагам оценивается как ум</w:t>
      </w:r>
      <w:r>
        <w:rPr>
          <w:rStyle w:val="1266"/>
        </w:rPr>
        <w:t xml:space="preserve">еренное.</w:t>
      </w:r>
      <w:r/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  <w:b w:val="0"/>
          <w:bCs w:val="0"/>
          <w:i w:val="0"/>
        </w:rPr>
      </w:pPr>
      <w:r>
        <w:rPr>
          <w:rStyle w:val="1266"/>
          <w:b w:val="0"/>
          <w:bCs w:val="0"/>
          <w:i w:val="0"/>
          <w:iCs w:val="0"/>
        </w:rPr>
        <w:t xml:space="preserve">Риски, связанные с возможным изменением цен на основные виды сырья, услуг, используемых эмитентом (группой эмитента) в своей деятельности (отдельно на рынке Российской Федерации и рынках за пределами Российской Федерации), их влияние на деятельно</w:t>
      </w:r>
      <w:r>
        <w:rPr>
          <w:rStyle w:val="1266"/>
          <w:b w:val="0"/>
          <w:bCs w:val="0"/>
          <w:i w:val="0"/>
          <w:iCs w:val="0"/>
        </w:rPr>
        <w:t xml:space="preserve">сть эмитента (группы эмитента) и исполнение обязательств по ценным бумагам:</w:t>
      </w:r>
      <w:r>
        <w:rPr>
          <w:rStyle w:val="1266"/>
          <w:b w:val="0"/>
          <w:bCs w:val="0"/>
          <w:i w:val="0"/>
        </w:rPr>
      </w:r>
      <w:r>
        <w:rPr>
          <w:rStyle w:val="1266"/>
          <w:b w:val="0"/>
          <w:bCs w:val="0"/>
          <w:i w:val="0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Оказание услуг по передаче электроэнергии сопряжено с закупкой </w:t>
      </w:r>
      <w:r>
        <w:rPr>
          <w:rStyle w:val="1266"/>
        </w:rPr>
        <w:t xml:space="preserve">энергооборудования</w:t>
      </w:r>
      <w:r>
        <w:rPr>
          <w:rStyle w:val="1266"/>
        </w:rPr>
        <w:t xml:space="preserve">, услуг и других материально-технических ресурсов, используемых эмитентом в своей деятельности. Уве</w:t>
      </w:r>
      <w:r>
        <w:rPr>
          <w:rStyle w:val="1266"/>
        </w:rPr>
        <w:t xml:space="preserve">личение цен связано, в основном, с инфляционными процессами и влиянием макроэкономических факторов, приведшим к нарушению логистических цепочек и необходимости замещения импортного программного обеспечения и электросетевого оборудования. В период </w:t>
      </w:r>
      <w:r>
        <w:rPr>
          <w:rStyle w:val="1266"/>
        </w:rPr>
        <w:t xml:space="preserve">санкционн</w:t>
      </w:r>
      <w:r>
        <w:rPr>
          <w:rStyle w:val="1266"/>
        </w:rPr>
        <w:t xml:space="preserve">ого</w:t>
      </w:r>
      <w:r>
        <w:rPr>
          <w:rStyle w:val="1266"/>
        </w:rPr>
        <w:t xml:space="preserve"> давления риск увеличения стоимости товаров, работ, услуг, используемых эмитентом для своей деятельности, возрастает. В настоящее время ценовые риски оцениваются как умеренные. В целях минимизации указанных рисков эмитент использует положение крупного п</w:t>
      </w:r>
      <w:r>
        <w:rPr>
          <w:rStyle w:val="1266"/>
        </w:rPr>
        <w:t xml:space="preserve">отребителя и осуществляет закупки материально-технических ресурсов и отбор поставщиков услуг посредством проведения конкурсных и регламентированных закупок. Реализуется план </w:t>
      </w:r>
      <w:r>
        <w:rPr>
          <w:rStyle w:val="1266"/>
        </w:rPr>
        <w:t xml:space="preserve">импортозамещения</w:t>
      </w:r>
      <w:r>
        <w:rPr>
          <w:rStyle w:val="1266"/>
        </w:rPr>
        <w:t xml:space="preserve">, в том числе снижение использования импортной продукции в основно</w:t>
      </w:r>
      <w:r>
        <w:rPr>
          <w:rStyle w:val="1266"/>
        </w:rPr>
        <w:t xml:space="preserve">й деятельности для снижения зависимости от наиболее критичных видов импортных комплектующих. Осуществляется пересмотр приоритетов и сроков реализации инвестиционных проектов.</w:t>
      </w:r>
      <w:r>
        <w:rPr>
          <w:rStyle w:val="1266"/>
        </w:rPr>
      </w:r>
      <w:r>
        <w:rPr>
          <w:rStyle w:val="1266"/>
        </w:rPr>
      </w:r>
    </w:p>
    <w:p>
      <w:pPr>
        <w:ind w:firstLine="709"/>
        <w:jc w:val="both"/>
        <w:spacing w:after="0"/>
        <w:rPr>
          <w:rStyle w:val="1266"/>
        </w:rPr>
      </w:pPr>
      <w:r>
        <w:rPr>
          <w:rStyle w:val="1266"/>
        </w:rPr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  <w:b w:val="0"/>
          <w:bCs w:val="0"/>
          <w:i w:val="0"/>
        </w:rPr>
      </w:pPr>
      <w:r>
        <w:rPr>
          <w:rStyle w:val="1266"/>
          <w:b w:val="0"/>
          <w:bCs w:val="0"/>
          <w:i w:val="0"/>
          <w:iCs w:val="0"/>
        </w:rPr>
        <w:t xml:space="preserve">Риски, связанные с возможным изменением цен на товары, работы и (или) услуги эми</w:t>
      </w:r>
      <w:r>
        <w:rPr>
          <w:rStyle w:val="1266"/>
          <w:b w:val="0"/>
          <w:bCs w:val="0"/>
          <w:i w:val="0"/>
          <w:iCs w:val="0"/>
        </w:rPr>
        <w:t xml:space="preserve">тента (группы эмитента) (отдельно на рынке Российской Федерации и рынках за пределами Российской Федерации), и их влияние на деятельность эмитента (группы эмитента) и исполнение обязательств по ценным бумагам.</w:t>
      </w:r>
      <w:r>
        <w:rPr>
          <w:rStyle w:val="1266"/>
          <w:b w:val="0"/>
          <w:bCs w:val="0"/>
          <w:i w:val="0"/>
        </w:rPr>
      </w:r>
      <w:r>
        <w:rPr>
          <w:rStyle w:val="1266"/>
          <w:b w:val="0"/>
          <w:bCs w:val="0"/>
          <w:i w:val="0"/>
        </w:rPr>
      </w:r>
    </w:p>
    <w:p>
      <w:pPr>
        <w:ind w:left="425"/>
        <w:jc w:val="both"/>
        <w:spacing w:after="0"/>
      </w:pPr>
      <w:r>
        <w:rPr>
          <w:rStyle w:val="1266"/>
        </w:rPr>
        <w:t xml:space="preserve">Основным доходом эмитента является поступление</w:t>
      </w:r>
      <w:r>
        <w:rPr>
          <w:rStyle w:val="1266"/>
        </w:rPr>
        <w:t xml:space="preserve"> средств от платы за услуги по передаче электрической энергии и технологическое присоединение.</w:t>
      </w:r>
      <w:r/>
    </w:p>
    <w:p>
      <w:pPr>
        <w:ind w:left="425"/>
        <w:jc w:val="both"/>
        <w:spacing w:after="0"/>
      </w:pPr>
      <w:r>
        <w:rPr>
          <w:rStyle w:val="1266"/>
        </w:rPr>
        <w:t xml:space="preserve">Деятельность эмитента как субъекта естественных монополий сопряжена с риском некорректного государственного тарифного регулирования. В настоящее время органы исп</w:t>
      </w:r>
      <w:r>
        <w:rPr>
          <w:rStyle w:val="1266"/>
        </w:rPr>
        <w:t xml:space="preserve">олнительной власти в области регулирования тарифов (РСТ) некоторые затраты в тарифных решениях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 не учитывают или учитывают в неполном объеме. Планирование расходов, осуществляется на основании установленных тарифно-балансовых решений.</w:t>
      </w:r>
      <w:r/>
    </w:p>
    <w:p>
      <w:pPr>
        <w:ind w:left="425"/>
        <w:jc w:val="both"/>
        <w:spacing w:after="0"/>
      </w:pPr>
      <w:r>
        <w:rPr>
          <w:rStyle w:val="1266"/>
        </w:rPr>
        <w:t xml:space="preserve">Влиян</w:t>
      </w:r>
      <w:r>
        <w:rPr>
          <w:rStyle w:val="1266"/>
        </w:rPr>
        <w:t xml:space="preserve">ие возможного ухудшения ситуации в отрасли эмитента на исполнение обязательств эмитента по ценным бумагам оценивается как умеренное.</w:t>
      </w:r>
      <w:r/>
    </w:p>
    <w:p>
      <w:pPr>
        <w:ind w:left="425"/>
        <w:jc w:val="both"/>
        <w:spacing w:after="0"/>
      </w:pPr>
      <w:r>
        <w:rPr>
          <w:rStyle w:val="1266"/>
        </w:rPr>
        <w:t xml:space="preserve">Рисков, связанных с изменением цен на внешних рынках, не существует, так как эмитент не оказывает услуги на экспорт.</w:t>
      </w:r>
      <w:r/>
    </w:p>
    <w:p>
      <w:pPr>
        <w:ind w:left="425"/>
        <w:jc w:val="both"/>
        <w:spacing w:after="0"/>
      </w:pPr>
      <w:r>
        <w:rPr>
          <w:rStyle w:val="1266"/>
        </w:rPr>
        <w:t xml:space="preserve">Эмитен</w:t>
      </w:r>
      <w:r>
        <w:rPr>
          <w:rStyle w:val="1266"/>
        </w:rPr>
        <w:t xml:space="preserve">т не ведет свою деятельность на внешнем рынке, в связи с чем описание отраслевых рисков на внешнем рынке в данном подпункте не приводится, в связи с их отсутствием.</w:t>
      </w:r>
      <w:r/>
    </w:p>
    <w:p>
      <w:pPr>
        <w:pStyle w:val="1076"/>
        <w:jc w:val="both"/>
        <w:rPr>
          <w:rFonts w:eastAsiaTheme="minorEastAsia"/>
        </w:rPr>
      </w:pPr>
      <w:r/>
      <w:bookmarkStart w:id="22" w:name="_Toc227913337"/>
      <w:r>
        <w:rPr>
          <w:rFonts w:eastAsiaTheme="minorEastAsia"/>
          <w:bCs w:val="0"/>
          <w:szCs w:val="20"/>
        </w:rPr>
        <w:t xml:space="preserve">1.9.2. </w:t>
      </w:r>
      <w:r>
        <w:rPr>
          <w:rFonts w:eastAsiaTheme="minorEastAsia"/>
          <w:bCs w:val="0"/>
          <w:szCs w:val="20"/>
        </w:rPr>
        <w:t xml:space="preserve">Страновые</w:t>
      </w:r>
      <w:r>
        <w:rPr>
          <w:rFonts w:eastAsiaTheme="minorEastAsia"/>
          <w:bCs w:val="0"/>
          <w:szCs w:val="20"/>
        </w:rPr>
        <w:t xml:space="preserve"> и региональные риски</w:t>
      </w:r>
      <w:bookmarkEnd w:id="22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after="0"/>
      </w:pPr>
      <w:r>
        <w:rPr>
          <w:rStyle w:val="1266"/>
        </w:rPr>
        <w:t xml:space="preserve">Риски обусловлены снижением экономической активности субъектов РФ в регионах присутствия, увеличением стоимости кредитных средств, что в свою очередь может быть вызвано нестабильностью внешних условий, международными санкциями, снижением кредитных рейтинго</w:t>
      </w:r>
      <w:r>
        <w:rPr>
          <w:rStyle w:val="1266"/>
        </w:rPr>
        <w:t xml:space="preserve">в и ростом инфляционной нагрузки. Влияние данных факторов может привести к сокращению выручки эмитента, его акционерной стоимости.</w:t>
      </w:r>
      <w:r/>
    </w:p>
    <w:p>
      <w:pPr>
        <w:ind w:left="425"/>
        <w:jc w:val="both"/>
        <w:spacing w:after="0"/>
      </w:pPr>
      <w:r>
        <w:rPr>
          <w:rStyle w:val="1266"/>
        </w:rPr>
        <w:t xml:space="preserve">Риски обусловлены в первую очередь макроэкономическими факторами, проявляющимися на глобальном уровне, в масштабах Российской</w:t>
      </w:r>
      <w:r>
        <w:rPr>
          <w:rStyle w:val="1266"/>
        </w:rPr>
        <w:t xml:space="preserve"> Федерации и отдельных регионов. Они могут стать причиной рисков, влияющих, в конечном счете, на сокращение выручки эмитента, их акционерную стоимость. </w:t>
      </w:r>
      <w:r/>
    </w:p>
    <w:p>
      <w:pPr>
        <w:ind w:left="425"/>
        <w:jc w:val="both"/>
        <w:spacing w:after="0"/>
      </w:pPr>
      <w:r>
        <w:rPr>
          <w:rStyle w:val="1266"/>
        </w:rPr>
        <w:t xml:space="preserve">Нестабильность внешних условий, международные санкции, снижение кредитных рейтингов и рост инфляционной</w:t>
      </w:r>
      <w:r>
        <w:rPr>
          <w:rStyle w:val="1266"/>
        </w:rPr>
        <w:t xml:space="preserve"> нагрузки способствуют снижению экономической активности эмитента, увеличению стоимости кредитных средств, обуславливают риск возможного роста объема дебиторской задолженности эмитента. </w:t>
      </w:r>
      <w:r/>
    </w:p>
    <w:p>
      <w:pPr>
        <w:ind w:left="425"/>
        <w:jc w:val="both"/>
        <w:spacing w:after="0"/>
      </w:pPr>
      <w:r>
        <w:rPr>
          <w:rStyle w:val="1266"/>
        </w:rPr>
        <w:t xml:space="preserve">Влияние макроэкономических рисков на объем оказываемых эмитентом услу</w:t>
      </w:r>
      <w:r>
        <w:rPr>
          <w:rStyle w:val="1266"/>
        </w:rPr>
        <w:t xml:space="preserve">г по передаче электроэнергии отражены более подробно в разделе 1.9.1. «Отраслевые риски». </w:t>
      </w:r>
      <w:r/>
    </w:p>
    <w:p>
      <w:pPr>
        <w:ind w:left="426"/>
        <w:jc w:val="both"/>
        <w:rPr>
          <w:rStyle w:val="1266"/>
          <w:rFonts w:eastAsiaTheme="minorEastAsia"/>
          <w:b w:val="0"/>
          <w:bCs w:val="0"/>
          <w:i w:val="0"/>
        </w:rPr>
      </w:pPr>
      <w:r>
        <w:rPr>
          <w:rFonts w:eastAsiaTheme="minorEastAsia"/>
          <w:b w:val="0"/>
          <w:bCs w:val="0"/>
          <w:i w:val="0"/>
        </w:rPr>
      </w:r>
      <w:r>
        <w:rPr>
          <w:rStyle w:val="1266"/>
          <w:rFonts w:eastAsiaTheme="minorEastAsia"/>
          <w:b w:val="0"/>
          <w:bCs w:val="0"/>
          <w:i w:val="0"/>
        </w:rPr>
      </w:r>
      <w:r>
        <w:rPr>
          <w:rStyle w:val="1266"/>
          <w:rFonts w:eastAsiaTheme="minorEastAsia"/>
          <w:b w:val="0"/>
          <w:bCs w:val="0"/>
          <w:i w:val="0"/>
        </w:rPr>
      </w:r>
    </w:p>
    <w:p>
      <w:pPr>
        <w:ind w:left="426"/>
        <w:jc w:val="both"/>
        <w:rPr>
          <w:rStyle w:val="1266"/>
          <w:rFonts w:eastAsiaTheme="minorEastAsia"/>
          <w:b w:val="0"/>
          <w:bCs w:val="0"/>
          <w:i w:val="0"/>
          <w:iCs w:val="0"/>
        </w:rPr>
      </w:pP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Риски, связанные с возможными военными конфликтами, введением чрезвычайного положения и забастовки в стране (странах) и регионе, в которых эмитент зарегистрирован в</w:t>
      </w: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 качестве налогоплательщика и/или осуществляет основную деятельность.</w:t>
      </w:r>
      <w:r>
        <w:rPr>
          <w:rStyle w:val="1266"/>
          <w:rFonts w:eastAsiaTheme="minorEastAsia"/>
          <w:b w:val="0"/>
          <w:bCs w:val="0"/>
          <w:i w:val="0"/>
          <w:iCs w:val="0"/>
        </w:rPr>
      </w:r>
      <w:r>
        <w:rPr>
          <w:rStyle w:val="1266"/>
          <w:rFonts w:eastAsiaTheme="minorEastAsia"/>
          <w:b w:val="0"/>
          <w:bCs w:val="0"/>
          <w:i w:val="0"/>
          <w:iCs w:val="0"/>
        </w:rPr>
      </w:r>
    </w:p>
    <w:p>
      <w:pPr>
        <w:ind w:left="425"/>
        <w:jc w:val="both"/>
        <w:spacing w:after="0"/>
      </w:pPr>
      <w:r>
        <w:rPr>
          <w:rStyle w:val="1266"/>
        </w:rPr>
        <w:t xml:space="preserve">Риски обусловлены возможными актами незаконного вмешательства в деятельность, включая террористические акты, в том числе представителями международного терроризма, а также националистиче</w:t>
      </w:r>
      <w:r>
        <w:rPr>
          <w:rStyle w:val="1266"/>
        </w:rPr>
        <w:t xml:space="preserve">скими элементами отдельных государств. Такие действия могут оказать негативное влияние на деятельность эмитента.</w:t>
      </w:r>
      <w:r/>
    </w:p>
    <w:p>
      <w:pPr>
        <w:ind w:left="425"/>
        <w:jc w:val="both"/>
        <w:spacing w:after="0"/>
      </w:pPr>
      <w:r>
        <w:rPr>
          <w:rStyle w:val="1266"/>
        </w:rPr>
        <w:t xml:space="preserve">Риски обусловлены чрезвычайными ситуациями природного и климатического характера (воздействие ураганов, ливневых дождей, паводков и наводнений,</w:t>
      </w:r>
      <w:r>
        <w:rPr>
          <w:rStyle w:val="1266"/>
        </w:rPr>
        <w:t xml:space="preserve"> снеговых завалов, обледенений, нарушение электроснабжения в результате пожаров, бытовых взрывов и т.п.). В результате может быть прервано электроснабжение, транспортное сообщение в регионе. </w:t>
      </w:r>
      <w:r/>
    </w:p>
    <w:p>
      <w:pPr>
        <w:ind w:left="425"/>
        <w:jc w:val="both"/>
        <w:spacing w:after="0"/>
      </w:pPr>
      <w:r>
        <w:rPr>
          <w:rStyle w:val="1266"/>
        </w:rPr>
        <w:t xml:space="preserve">В связи с проведением с 24.02.2022 Специальной военной операции </w:t>
      </w:r>
      <w:r>
        <w:rPr>
          <w:rStyle w:val="1266"/>
        </w:rPr>
        <w:t xml:space="preserve">риск возникновения военных конфликтов и чрезвычайных положений в указанных регионах оценивается как значительный. Существует риск проведения террористических актов, для минимизации которого эмитентом принимаются меры обеспечения безопасности производства.</w:t>
      </w:r>
      <w:r/>
    </w:p>
    <w:p>
      <w:pPr>
        <w:ind w:left="425"/>
        <w:jc w:val="both"/>
        <w:rPr>
          <w:rStyle w:val="1266"/>
          <w:rFonts w:eastAsiaTheme="minorEastAsia"/>
          <w:iCs w:val="0"/>
        </w:rPr>
      </w:pPr>
      <w:r>
        <w:rPr>
          <w:rStyle w:val="1266"/>
        </w:rPr>
        <w:t xml:space="preserve">Социальная обстановка в указанных регионах характеризуется как стабильная, с отсутствием выраженных межнациональных конфликтов, религиозного экстремизма и позволяет осуществлять хозяйственную деятельность с минимальными социально-политическими рисками.</w:t>
      </w:r>
      <w:r>
        <w:rPr>
          <w:rStyle w:val="1266"/>
          <w:rFonts w:eastAsiaTheme="minorEastAsia"/>
          <w:iCs w:val="0"/>
        </w:rPr>
      </w:r>
      <w:r>
        <w:rPr>
          <w:rStyle w:val="1266"/>
          <w:rFonts w:eastAsiaTheme="minorEastAsia"/>
          <w:iCs w:val="0"/>
        </w:rPr>
      </w:r>
    </w:p>
    <w:p>
      <w:pPr>
        <w:ind w:left="425"/>
        <w:jc w:val="both"/>
        <w:rPr>
          <w:rStyle w:val="1266"/>
          <w:rFonts w:eastAsiaTheme="minorEastAsia"/>
          <w:b w:val="0"/>
          <w:bCs w:val="0"/>
          <w:i w:val="0"/>
        </w:rPr>
      </w:pPr>
      <w:r>
        <w:rPr>
          <w:rStyle w:val="1266"/>
          <w:rFonts w:eastAsiaTheme="minorEastAsia"/>
          <w:bCs w:val="0"/>
          <w:iCs w:val="0"/>
        </w:rPr>
        <w:br/>
      </w: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Ри</w:t>
      </w: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ски, связанные с географическими особенностями страны (стран) и региона, в которых эмитент зарегистрирован в качестве налогоплательщика и/или осуществляет основную деятельность:</w:t>
      </w:r>
      <w:r>
        <w:rPr>
          <w:rStyle w:val="1266"/>
          <w:rFonts w:eastAsiaTheme="minorEastAsia"/>
          <w:b w:val="0"/>
          <w:bCs w:val="0"/>
          <w:i w:val="0"/>
        </w:rPr>
      </w:r>
      <w:r>
        <w:rPr>
          <w:rStyle w:val="1266"/>
          <w:rFonts w:eastAsiaTheme="minorEastAsia"/>
          <w:b w:val="0"/>
          <w:bCs w:val="0"/>
          <w:i w:val="0"/>
        </w:rPr>
      </w:r>
    </w:p>
    <w:p>
      <w:pPr>
        <w:ind w:left="425"/>
        <w:jc w:val="both"/>
        <w:spacing w:after="0"/>
      </w:pPr>
      <w:r>
        <w:rPr>
          <w:rStyle w:val="1266"/>
        </w:rPr>
        <w:t xml:space="preserve">Возможность воздействия природных явлений на электросетевые объекты, а также ф</w:t>
      </w:r>
      <w:r>
        <w:rPr>
          <w:rStyle w:val="1266"/>
        </w:rPr>
        <w:t xml:space="preserve">акторы удаленности и/или труднодоступности, учитываются на этапах планирования и проектирования и при определении состава средств защиты. При строительстве электросетевых объектов применяются проектные решения, предусматривающие защиту объектов от негативн</w:t>
      </w:r>
      <w:r>
        <w:rPr>
          <w:rStyle w:val="1266"/>
        </w:rPr>
        <w:t xml:space="preserve">ого воздействия природных факторов, размещение ремонтных баз и аварийного резерва осуществляется с учетом удаленности электросетевых объектов.</w:t>
      </w:r>
      <w:r/>
    </w:p>
    <w:p>
      <w:pPr>
        <w:ind w:left="425"/>
        <w:jc w:val="both"/>
        <w:spacing w:after="0"/>
      </w:pPr>
      <w:r>
        <w:rPr>
          <w:rStyle w:val="1266"/>
        </w:rPr>
        <w:t xml:space="preserve">Регионы, в которых эмитент осуществляет свою производственно-хозяйственную деятельность, не относятся к числу рег</w:t>
      </w:r>
      <w:r>
        <w:rPr>
          <w:rStyle w:val="1266"/>
        </w:rPr>
        <w:t xml:space="preserve">ионов с повышенной опасностью стихийных бедствий (землетрясений, наводнений, бурь, эпидемий). Риск оценивается как «умеренный».</w:t>
      </w:r>
      <w:r/>
    </w:p>
    <w:p>
      <w:pPr>
        <w:pStyle w:val="1076"/>
        <w:jc w:val="both"/>
        <w:rPr>
          <w:rFonts w:eastAsiaTheme="minorEastAsia"/>
        </w:rPr>
      </w:pPr>
      <w:r/>
      <w:bookmarkStart w:id="23" w:name="_Toc227913338"/>
      <w:r>
        <w:rPr>
          <w:rFonts w:eastAsiaTheme="minorEastAsia"/>
          <w:bCs w:val="0"/>
          <w:szCs w:val="20"/>
        </w:rPr>
        <w:t xml:space="preserve">1.9.3. Финансовые риски</w:t>
      </w:r>
      <w:bookmarkEnd w:id="23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Style w:val="1266"/>
          <w:rFonts w:eastAsiaTheme="minorEastAsia"/>
          <w:b w:val="0"/>
          <w:bCs w:val="0"/>
          <w:i w:val="0"/>
          <w:iCs w:val="0"/>
        </w:rPr>
      </w:pP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Риски, связанные с влиянием изменения процентных ставок, валютного курса, инфляции на финансовое состоян</w:t>
      </w: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ие эмитента (группы эмитента), в том числе на ликвидность, источники финансирования, ключевые финансовые показатели.</w:t>
      </w:r>
      <w:r>
        <w:rPr>
          <w:rStyle w:val="1266"/>
          <w:rFonts w:eastAsiaTheme="minorEastAsia"/>
          <w:b w:val="0"/>
          <w:bCs w:val="0"/>
          <w:i w:val="0"/>
          <w:iCs w:val="0"/>
        </w:rPr>
      </w:r>
      <w:r>
        <w:rPr>
          <w:rStyle w:val="1266"/>
          <w:rFonts w:eastAsiaTheme="minorEastAsia"/>
          <w:b w:val="0"/>
          <w:bCs w:val="0"/>
          <w:i w:val="0"/>
          <w:iCs w:val="0"/>
        </w:rPr>
      </w:r>
    </w:p>
    <w:p>
      <w:pPr>
        <w:ind w:left="425"/>
        <w:jc w:val="both"/>
        <w:spacing w:after="0"/>
      </w:pPr>
      <w:r>
        <w:rPr>
          <w:rStyle w:val="1266"/>
        </w:rPr>
        <w:t xml:space="preserve">Риски, связанные с влиянием изменения процентных ставок, валютного курса, инфляции на финансовое состояние эмитента (группы эмитента), в то</w:t>
      </w:r>
      <w:r>
        <w:rPr>
          <w:rStyle w:val="1266"/>
        </w:rPr>
        <w:t xml:space="preserve">м числе на ликвидность, источники финансирования, ключевые финансовые показатели.</w:t>
      </w:r>
      <w:r/>
    </w:p>
    <w:p>
      <w:pPr>
        <w:ind w:left="425"/>
        <w:jc w:val="both"/>
        <w:spacing w:before="0" w:after="0"/>
        <w:rPr>
          <w:rStyle w:val="1266"/>
          <w:iCs w:val="0"/>
        </w:rPr>
      </w:pPr>
      <w:r>
        <w:rPr>
          <w:rStyle w:val="1266"/>
        </w:rPr>
        <w:t xml:space="preserve">Эмитент привлекает кратко- и долгосрочные заимствования с российского финансового рынка. Рост инфляции в Российской Федерации, неблагоприятная конъюнктура финансового рынка я</w:t>
      </w:r>
      <w:r>
        <w:rPr>
          <w:rStyle w:val="1266"/>
        </w:rPr>
        <w:t xml:space="preserve">вляются факторами общего роста процентных ставок. Существенное увеличение процентных ставок по кредитам и займам может привести к удорожанию обслуживания долга эмитента. </w:t>
      </w:r>
      <w:r>
        <w:rPr>
          <w:rStyle w:val="1266"/>
          <w:iCs w:val="0"/>
        </w:rPr>
      </w:r>
      <w:r>
        <w:rPr>
          <w:rStyle w:val="1266"/>
          <w:iCs w:val="0"/>
        </w:rPr>
      </w:r>
    </w:p>
    <w:p>
      <w:pPr>
        <w:ind w:left="425"/>
        <w:jc w:val="both"/>
        <w:spacing w:before="0" w:after="0"/>
        <w:rPr>
          <w:rStyle w:val="1266"/>
        </w:rPr>
      </w:pPr>
      <w:r>
        <w:rPr>
          <w:rStyle w:val="1266"/>
        </w:rPr>
        <w:t xml:space="preserve">В настоящее время риск роста процентных ставок по кредитам оценивается как «значимый»</w:t>
      </w:r>
      <w:r>
        <w:rPr>
          <w:rStyle w:val="1266"/>
        </w:rPr>
        <w:t xml:space="preserve"> с высоким уровнем вероятности реализации риска. В целях управления данным риском эмитент </w:t>
      </w:r>
      <w:r>
        <w:rPr>
          <w:rStyle w:val="1266"/>
        </w:rPr>
        <w:t xml:space="preserve">оптимизирует структуру долгового портфеля, снижает затраты на его обслуживание путем переговоров с представителями банковских организаций. Предполагаемые действия эми</w:t>
      </w:r>
      <w:r>
        <w:rPr>
          <w:rStyle w:val="1266"/>
        </w:rPr>
        <w:t xml:space="preserve">тента на случай отрицательного влияния изменения процентных ставок на его деятельность заключается в проведении аукционов по привлечению кредитных ресурсов с разбивкой общей суммы аукционов на несколько лотов, установлении основных параметров кредитования,</w:t>
      </w:r>
      <w:r>
        <w:rPr>
          <w:rStyle w:val="1266"/>
        </w:rPr>
        <w:t xml:space="preserve"> исходя из существующих условий в действующих кредитных договорах и мониторинга индикативных ставок кредитования Банков для привлечения большего количества участников на ТЗП 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before="0" w:after="0"/>
        <w:rPr>
          <w:rStyle w:val="1266"/>
        </w:rPr>
      </w:pPr>
      <w:r>
        <w:rPr>
          <w:rStyle w:val="1266"/>
        </w:rPr>
        <w:t xml:space="preserve">Управление риском ликвидности осуществляется эмитентом на основании анализа плани</w:t>
      </w:r>
      <w:r>
        <w:rPr>
          <w:rStyle w:val="1266"/>
        </w:rPr>
        <w:t xml:space="preserve">руемых и фактических денежных потоков в целом по Обществу и в разрезе филиалов, путем обеспечения наличия свободных кредитных лимитов. Возникающие проблемы с абсолютной ликвидностью решаются посредством привлечения кредитов и займов, а также путем установл</w:t>
      </w:r>
      <w:r>
        <w:rPr>
          <w:rStyle w:val="1266"/>
        </w:rPr>
        <w:t xml:space="preserve">ения приоритетности платежей. 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120"/>
        <w:rPr>
          <w:rStyle w:val="1266"/>
          <w:rFonts w:eastAsiaTheme="minorEastAsia"/>
          <w:b w:val="0"/>
          <w:bCs w:val="0"/>
          <w:i w:val="0"/>
        </w:rPr>
      </w:pP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Указывается, каким образом инфляция может сказаться на выплатах по ценным бумагам, приводятся критические, по мнению эмитента, значения инфляции, а также предполагаемые действия эмитента по уменьшению указанного риска:</w:t>
      </w:r>
      <w:r>
        <w:rPr>
          <w:rStyle w:val="1266"/>
          <w:rFonts w:eastAsiaTheme="minorEastAsia"/>
          <w:b w:val="0"/>
          <w:bCs w:val="0"/>
          <w:i w:val="0"/>
        </w:rPr>
      </w:r>
      <w:r>
        <w:rPr>
          <w:rStyle w:val="1266"/>
          <w:rFonts w:eastAsiaTheme="minorEastAsia"/>
          <w:b w:val="0"/>
          <w:bCs w:val="0"/>
          <w:i w:val="0"/>
        </w:rPr>
      </w:r>
    </w:p>
    <w:p>
      <w:pPr>
        <w:ind w:left="425"/>
        <w:jc w:val="both"/>
        <w:spacing w:after="0"/>
        <w:rPr>
          <w:rStyle w:val="1266"/>
          <w:iCs w:val="0"/>
        </w:rPr>
      </w:pPr>
      <w:r>
        <w:rPr>
          <w:rStyle w:val="1266"/>
        </w:rPr>
        <w:t xml:space="preserve">В целя</w:t>
      </w:r>
      <w:r>
        <w:rPr>
          <w:rStyle w:val="1266"/>
        </w:rPr>
        <w:t xml:space="preserve">х минимизации финансовых рисков, рисков, связанных с инфляционными процессами и оказывающих влияние на финансовые результаты деятельности, эмитентом реализуется комплекс мероприятий эффективного управления материальными ресурсами, повышение производительно</w:t>
      </w:r>
      <w:r>
        <w:rPr>
          <w:rStyle w:val="1266"/>
        </w:rPr>
        <w:t xml:space="preserve">сти труда, проведение закупочной политики компании в ремонтной и прочей операционной деятельности, оптимизация расходов за счет рационального использования материальных и трудовых ресурсов. </w:t>
      </w:r>
      <w:r>
        <w:rPr>
          <w:rStyle w:val="1266"/>
          <w:iCs w:val="0"/>
        </w:rPr>
      </w:r>
      <w:r>
        <w:rPr>
          <w:rStyle w:val="1266"/>
          <w:iCs w:val="0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Также выполняются мероприятия по анализу финансовых рисков, планированию и оценке фактически сложившейся прибыльности работы, определяются показатели рентабельности, свидетельствующие об уровне доходности эмитента, нормативные значения финансовых коэффицие</w:t>
      </w:r>
      <w:r>
        <w:rPr>
          <w:rStyle w:val="1266"/>
        </w:rPr>
        <w:t xml:space="preserve">нтов, характеризующих платежеспособность и ликвидность, что дает возможность оперативно выявлять недостатки в работе и принимать меры для их устранения. 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Кроме того, согласно постановлению Правительства Российской Федерации от 29 декабря 2011 г. №1178 «О ц</w:t>
      </w:r>
      <w:r>
        <w:rPr>
          <w:rStyle w:val="1266"/>
        </w:rPr>
        <w:t xml:space="preserve">енообразовании в области регулируемых цен (тарифов) в электроэнергетике</w:t>
      </w:r>
      <w:r>
        <w:rPr>
          <w:rStyle w:val="1266"/>
          <w:i w:val="0"/>
        </w:rPr>
        <w:t xml:space="preserve">»,</w:t>
      </w:r>
      <w:r>
        <w:rPr>
          <w:rStyle w:val="1266"/>
        </w:rPr>
        <w:t xml:space="preserve"> при регулировании тарифов на электроэнергию учитывается уровень инфляции (индекс потребительских цен), определенный в прогнозе социально-экономического развития Российской Федерации.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120"/>
        <w:rPr>
          <w:rStyle w:val="1266"/>
          <w:rFonts w:eastAsiaTheme="minorEastAsia"/>
          <w:b w:val="0"/>
          <w:bCs w:val="0"/>
          <w:i w:val="0"/>
          <w:iCs w:val="0"/>
        </w:rPr>
      </w:pP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Указывается, какие из показателей финансовой отчетности эмитента наиболее подвержены изменению в результате влияния указанных финансовых рисков. В том числе указываются риски, вероятность их возникновения и характер изменений в отчетности:</w:t>
      </w:r>
      <w:r>
        <w:rPr>
          <w:rStyle w:val="1266"/>
          <w:rFonts w:eastAsiaTheme="minorEastAsia"/>
          <w:b w:val="0"/>
          <w:bCs w:val="0"/>
          <w:i w:val="0"/>
          <w:iCs w:val="0"/>
        </w:rPr>
      </w:r>
      <w:r>
        <w:rPr>
          <w:rStyle w:val="1266"/>
          <w:rFonts w:eastAsiaTheme="minorEastAsia"/>
          <w:b w:val="0"/>
          <w:bCs w:val="0"/>
          <w:i w:val="0"/>
          <w:iCs w:val="0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Наибольшему вли</w:t>
      </w:r>
      <w:r>
        <w:rPr>
          <w:rStyle w:val="1266"/>
        </w:rPr>
        <w:t xml:space="preserve">янию в отчетности эмитента в результате наступления указанных рисков подвержен показатель дебиторской задолженности, возникающей вследствие экономической неспособности контрагентов оплачивать услуги эмитента. Вероятность возникновения данного риска сопряже</w:t>
      </w:r>
      <w:r>
        <w:rPr>
          <w:rStyle w:val="1266"/>
        </w:rPr>
        <w:t xml:space="preserve">на с общей ситуацией в стране, инфляцией и изменением курса валют, и их влиянием на экономику России в целом. 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Ухудшение экономической ситуации в стране также может сказаться на росте затрат по передаче электроэнергии по электрическим сетям эмитента, что п</w:t>
      </w:r>
      <w:r>
        <w:rPr>
          <w:rStyle w:val="1266"/>
        </w:rPr>
        <w:t xml:space="preserve">ри сохранении установленных тарифов приведет к сокращению прибыли.</w:t>
      </w:r>
      <w:r>
        <w:rPr>
          <w:rStyle w:val="1266"/>
        </w:rPr>
      </w:r>
      <w:r>
        <w:rPr>
          <w:rStyle w:val="1266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24" w:name="_Toc227913339"/>
      <w:r>
        <w:rPr>
          <w:rFonts w:eastAsiaTheme="minorEastAsia"/>
          <w:bCs w:val="0"/>
          <w:szCs w:val="20"/>
        </w:rPr>
        <w:t xml:space="preserve">1.9.4. Правовые риски</w:t>
      </w:r>
      <w:bookmarkEnd w:id="24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5"/>
        <w:jc w:val="both"/>
        <w:spacing w:after="0"/>
      </w:pPr>
      <w:r>
        <w:rPr>
          <w:rStyle w:val="1266"/>
        </w:rPr>
        <w:t xml:space="preserve">В настоящее время эмитент вовлечен в судебные споры с участием гарантирующих поставщиков электрической энергии (по зонам деятельности филиалов Общества). Неблагоприятн</w:t>
      </w:r>
      <w:r>
        <w:rPr>
          <w:rStyle w:val="1266"/>
        </w:rPr>
        <w:t xml:space="preserve">ый исход подобных процессов несет риск возникновения дополнительных затрат у эмитента, связанных с необходимостью оплаты дополнительного объема электроэнергии, потребленной для целей компенсации потерь в объектах электросетевого хозяйства.</w:t>
      </w:r>
      <w:r/>
    </w:p>
    <w:p>
      <w:pPr>
        <w:ind w:left="425"/>
        <w:jc w:val="both"/>
        <w:spacing w:after="0"/>
      </w:pPr>
      <w:r>
        <w:rPr>
          <w:rStyle w:val="1266"/>
        </w:rPr>
        <w:t xml:space="preserve">Дополнительную ф</w:t>
      </w:r>
      <w:r>
        <w:rPr>
          <w:rStyle w:val="1266"/>
        </w:rPr>
        <w:t xml:space="preserve">инансовую нагрузку могут составить и негативные результаты рассмотрения судами дел, связанных с взысканием сумм законной и договорной неустойки по исполненным с нарушением сроков оплаты договорам поставки, подряда, оказания услуг.</w:t>
      </w:r>
      <w:r/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Для эмитент</w:t>
      </w:r>
      <w:r>
        <w:rPr>
          <w:rStyle w:val="1266"/>
        </w:rPr>
        <w:t xml:space="preserve">а (равно как и для всех акционерных обществ, осуществляющих свою деятельность на территории Российской Федерации) существует риск изменения законодательства (федеральных законов и подзаконных нормативных актов), регулирующего хозяйственные взаимоотношения.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rPr>
          <w:rStyle w:val="1266"/>
          <w:rFonts w:eastAsiaTheme="minorEastAsia"/>
          <w:b w:val="0"/>
          <w:bCs w:val="0"/>
          <w:i w:val="0"/>
          <w:iCs w:val="0"/>
        </w:rPr>
      </w:pPr>
      <w:r>
        <w:rPr>
          <w:rStyle w:val="1266"/>
          <w:rFonts w:eastAsiaTheme="minorEastAsia"/>
          <w:bCs w:val="0"/>
          <w:iCs w:val="0"/>
        </w:rPr>
        <w:br/>
      </w: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Правовые риски, связанные с деятельностью эмитента (отдельно для внутреннего и внешнего рынков), в том числе риски, связанные с:</w:t>
      </w:r>
      <w:r>
        <w:rPr>
          <w:rStyle w:val="1266"/>
          <w:rFonts w:eastAsiaTheme="minorEastAsia"/>
          <w:b w:val="0"/>
          <w:bCs w:val="0"/>
          <w:i w:val="0"/>
          <w:iCs w:val="0"/>
        </w:rPr>
      </w:r>
      <w:r>
        <w:rPr>
          <w:rStyle w:val="1266"/>
          <w:rFonts w:eastAsiaTheme="minorEastAsia"/>
          <w:b w:val="0"/>
          <w:bCs w:val="0"/>
          <w:i w:val="0"/>
          <w:iCs w:val="0"/>
        </w:rPr>
      </w:r>
    </w:p>
    <w:p>
      <w:pPr>
        <w:ind w:left="426"/>
        <w:jc w:val="both"/>
        <w:rPr>
          <w:rStyle w:val="1266"/>
          <w:rFonts w:eastAsiaTheme="minorEastAsia"/>
          <w:b w:val="0"/>
          <w:bCs w:val="0"/>
          <w:i w:val="0"/>
          <w:iCs w:val="0"/>
        </w:rPr>
      </w:pP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изменением валютного регулирования:</w:t>
      </w:r>
      <w:r>
        <w:rPr>
          <w:rStyle w:val="1266"/>
          <w:rFonts w:eastAsiaTheme="minorEastAsia"/>
          <w:b w:val="0"/>
          <w:bCs w:val="0"/>
          <w:i w:val="0"/>
          <w:iCs w:val="0"/>
        </w:rPr>
      </w:r>
      <w:r>
        <w:rPr>
          <w:rStyle w:val="1266"/>
          <w:rFonts w:eastAsiaTheme="minorEastAsia"/>
          <w:b w:val="0"/>
          <w:bCs w:val="0"/>
          <w:i w:val="0"/>
          <w:iCs w:val="0"/>
        </w:rPr>
      </w:r>
    </w:p>
    <w:p>
      <w:pPr>
        <w:ind w:left="425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Риски, связанные с изменением валютного законодательства, практически не будут сказыватьс</w:t>
      </w:r>
      <w:r>
        <w:rPr>
          <w:rStyle w:val="1266"/>
        </w:rPr>
        <w:t xml:space="preserve">я на деятельности эмитента, так как эмитент не осуществляет деятельность за пределами Российской Федерации.</w:t>
      </w:r>
      <w:r/>
    </w:p>
    <w:p>
      <w:pPr>
        <w:ind w:left="425"/>
        <w:jc w:val="both"/>
        <w:rPr>
          <w:rStyle w:val="1266"/>
          <w:rFonts w:eastAsiaTheme="minorEastAsia"/>
          <w:b w:val="0"/>
          <w:bCs w:val="0"/>
          <w:i w:val="0"/>
          <w:iCs w:val="0"/>
        </w:rPr>
      </w:pP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изменением налогового законодательства:</w:t>
      </w:r>
      <w:r>
        <w:rPr>
          <w:rStyle w:val="1266"/>
          <w:rFonts w:eastAsiaTheme="minorEastAsia"/>
          <w:b w:val="0"/>
          <w:bCs w:val="0"/>
          <w:i w:val="0"/>
          <w:iCs w:val="0"/>
        </w:rPr>
      </w:r>
      <w:r>
        <w:rPr>
          <w:rStyle w:val="1266"/>
          <w:rFonts w:eastAsiaTheme="minorEastAsia"/>
          <w:b w:val="0"/>
          <w:bCs w:val="0"/>
          <w:i w:val="0"/>
          <w:iCs w:val="0"/>
        </w:rPr>
      </w:r>
    </w:p>
    <w:p>
      <w:pPr>
        <w:ind w:left="425"/>
        <w:jc w:val="both"/>
        <w:spacing w:after="0"/>
      </w:pPr>
      <w:r>
        <w:rPr>
          <w:rStyle w:val="1266"/>
        </w:rPr>
        <w:t xml:space="preserve">Налоговые риски могут иметь ряд проявлений: вероятность введения новых видов налогов и сборов; возможность у</w:t>
      </w:r>
      <w:r>
        <w:rPr>
          <w:rStyle w:val="1266"/>
        </w:rPr>
        <w:t xml:space="preserve">величения уровня ставок действующих налогов; расширение налоговой базы; изменение сроков и порядка уплаты налоговых платежей, а также предоставления и сдачи налоговой отчетности.</w:t>
      </w:r>
      <w:r/>
    </w:p>
    <w:p>
      <w:pPr>
        <w:ind w:left="425"/>
        <w:jc w:val="both"/>
        <w:spacing w:after="0"/>
      </w:pPr>
      <w:r>
        <w:rPr>
          <w:rStyle w:val="1266"/>
        </w:rPr>
        <w:t xml:space="preserve">Изменение налогового законодательства, в части увеличения налоговых ставок ил</w:t>
      </w:r>
      <w:r>
        <w:rPr>
          <w:rStyle w:val="1266"/>
        </w:rPr>
        <w:t xml:space="preserve">и изменения порядка и сроков расчета и уплаты налогов (сборов), может привести к уменьшению чистой прибыли эмитента, что, в свою очередь, может привести к снижению размера выплачиваемых дивидендов.</w:t>
      </w:r>
      <w:r/>
    </w:p>
    <w:p>
      <w:pPr>
        <w:ind w:left="426"/>
        <w:jc w:val="both"/>
        <w:rPr>
          <w:rStyle w:val="1266"/>
          <w:rFonts w:eastAsiaTheme="minorEastAsia"/>
          <w:b w:val="0"/>
          <w:bCs w:val="0"/>
          <w:i w:val="0"/>
          <w:iCs w:val="0"/>
        </w:rPr>
      </w:pP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изменением правил таможенного контроля и пошлин:</w:t>
      </w:r>
      <w:r>
        <w:rPr>
          <w:rStyle w:val="1266"/>
          <w:rFonts w:eastAsiaTheme="minorEastAsia"/>
          <w:b w:val="0"/>
          <w:bCs w:val="0"/>
          <w:i w:val="0"/>
          <w:iCs w:val="0"/>
        </w:rPr>
      </w:r>
      <w:r>
        <w:rPr>
          <w:rStyle w:val="1266"/>
          <w:rFonts w:eastAsiaTheme="minorEastAsia"/>
          <w:b w:val="0"/>
          <w:bCs w:val="0"/>
          <w:i w:val="0"/>
          <w:iCs w:val="0"/>
        </w:rPr>
      </w:r>
    </w:p>
    <w:p>
      <w:pPr>
        <w:ind w:left="425"/>
        <w:jc w:val="both"/>
        <w:spacing w:after="0"/>
      </w:pPr>
      <w:r>
        <w:rPr>
          <w:rStyle w:val="1266"/>
        </w:rPr>
        <w:t xml:space="preserve">Изменение</w:t>
      </w:r>
      <w:r>
        <w:rPr>
          <w:rStyle w:val="1266"/>
        </w:rPr>
        <w:t xml:space="preserve"> правил таможенного контроля и пошлин не несет для деятельности эмитента никаких рисков, так как эмитент не планирует осуществлять экспорт услуг за пределы Российской Федерации.</w:t>
      </w:r>
      <w:r/>
    </w:p>
    <w:p>
      <w:pPr>
        <w:ind w:left="426"/>
        <w:jc w:val="both"/>
        <w:rPr>
          <w:rStyle w:val="1266"/>
          <w:rFonts w:eastAsiaTheme="minorEastAsia"/>
          <w:b w:val="0"/>
          <w:bCs w:val="0"/>
          <w:i w:val="0"/>
          <w:iCs w:val="0"/>
        </w:rPr>
      </w:pP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изменением требований по лицензированию основной деятельности эмитента либо ли</w:t>
      </w: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цензированию прав пользования объектами, нахождение которых в обороте ограничено (включая природные ресурсы):</w:t>
      </w:r>
      <w:r>
        <w:rPr>
          <w:rStyle w:val="1266"/>
          <w:rFonts w:eastAsiaTheme="minorEastAsia"/>
          <w:b w:val="0"/>
          <w:bCs w:val="0"/>
          <w:i w:val="0"/>
          <w:iCs w:val="0"/>
        </w:rPr>
      </w:r>
      <w:r>
        <w:rPr>
          <w:rStyle w:val="1266"/>
          <w:rFonts w:eastAsiaTheme="minorEastAsia"/>
          <w:b w:val="0"/>
          <w:bCs w:val="0"/>
          <w:i w:val="0"/>
          <w:iCs w:val="0"/>
        </w:rPr>
      </w:r>
    </w:p>
    <w:p>
      <w:pPr>
        <w:ind w:left="425"/>
        <w:jc w:val="both"/>
        <w:spacing w:after="0"/>
      </w:pPr>
      <w:r>
        <w:rPr>
          <w:rStyle w:val="1266"/>
        </w:rPr>
        <w:t xml:space="preserve">Правовые риски эмитента, связанные с изменением требований по лицензированию основной деятельности, отсутствуют, так как основная деятельность эми</w:t>
      </w:r>
      <w:r>
        <w:rPr>
          <w:rStyle w:val="1266"/>
        </w:rPr>
        <w:t xml:space="preserve">тента не лицензируется.</w:t>
      </w:r>
      <w:r/>
    </w:p>
    <w:p>
      <w:pPr>
        <w:ind w:left="425"/>
        <w:jc w:val="both"/>
        <w:rPr>
          <w:rStyle w:val="1266"/>
          <w:rFonts w:eastAsiaTheme="minorEastAsia"/>
          <w:b w:val="0"/>
          <w:bCs w:val="0"/>
          <w:i w:val="0"/>
          <w:iCs w:val="0"/>
        </w:rPr>
      </w:pP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изменением судебной практики по вопросам, связанным с деятельностью эмитента (в том числе по вопросам лицензирования), которые могут негативно сказаться на результатах его деятельности, а также на результаты текущих судебных процесс</w:t>
      </w: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ов, в которых участвует эмитент:</w:t>
      </w:r>
      <w:r>
        <w:rPr>
          <w:rStyle w:val="1266"/>
          <w:rFonts w:eastAsiaTheme="minorEastAsia"/>
          <w:b w:val="0"/>
          <w:bCs w:val="0"/>
          <w:i w:val="0"/>
          <w:iCs w:val="0"/>
        </w:rPr>
      </w:r>
      <w:r>
        <w:rPr>
          <w:rStyle w:val="1266"/>
          <w:rFonts w:eastAsiaTheme="minorEastAsia"/>
          <w:b w:val="0"/>
          <w:bCs w:val="0"/>
          <w:i w:val="0"/>
          <w:iCs w:val="0"/>
        </w:rPr>
      </w:r>
    </w:p>
    <w:p>
      <w:pPr>
        <w:ind w:left="425"/>
        <w:jc w:val="both"/>
        <w:spacing w:after="0"/>
      </w:pPr>
      <w:r>
        <w:rPr>
          <w:rStyle w:val="1266"/>
        </w:rPr>
        <w:t xml:space="preserve">Несмотря на то, что в Российской Федерации отсутствует прецедентное право, судебная практика имеет немаловажное значение в системе </w:t>
      </w:r>
      <w:r>
        <w:rPr>
          <w:rStyle w:val="1266"/>
        </w:rPr>
        <w:t xml:space="preserve">правоприменения</w:t>
      </w:r>
      <w:r>
        <w:rPr>
          <w:rStyle w:val="1266"/>
        </w:rPr>
        <w:t xml:space="preserve">. Судебные акты, не будучи источниками системы права в прямом смысле, предпол</w:t>
      </w:r>
      <w:r>
        <w:rPr>
          <w:rStyle w:val="1266"/>
        </w:rPr>
        <w:t xml:space="preserve">агают в определенных случаях обязательность толкования правовой нормы, подлежащей применению.</w:t>
      </w:r>
      <w:r/>
    </w:p>
    <w:p>
      <w:pPr>
        <w:pStyle w:val="1076"/>
        <w:jc w:val="both"/>
        <w:rPr>
          <w:rFonts w:eastAsiaTheme="minorEastAsia"/>
        </w:rPr>
      </w:pPr>
      <w:r/>
      <w:bookmarkStart w:id="25" w:name="_Toc227913340"/>
      <w:r>
        <w:rPr>
          <w:rFonts w:eastAsiaTheme="minorEastAsia"/>
          <w:bCs w:val="0"/>
          <w:szCs w:val="20"/>
        </w:rPr>
        <w:t xml:space="preserve">1.9.5. Риск потери деловой репутации (</w:t>
      </w:r>
      <w:r>
        <w:rPr>
          <w:rFonts w:eastAsiaTheme="minorEastAsia"/>
          <w:bCs w:val="0"/>
          <w:szCs w:val="20"/>
        </w:rPr>
        <w:t xml:space="preserve">репутационный</w:t>
      </w:r>
      <w:r>
        <w:rPr>
          <w:rFonts w:eastAsiaTheme="minorEastAsia"/>
          <w:bCs w:val="0"/>
          <w:szCs w:val="20"/>
        </w:rPr>
        <w:t xml:space="preserve"> риск)</w:t>
      </w:r>
      <w:bookmarkEnd w:id="25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Style w:val="1266"/>
          <w:rFonts w:eastAsiaTheme="minorEastAsia"/>
          <w:b w:val="0"/>
          <w:bCs w:val="0"/>
          <w:i w:val="0"/>
          <w:iCs w:val="0"/>
        </w:rPr>
      </w:pP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Риски, связанные с формированием негативного представления о финансовой устойчивости, финансовом положении эмитента (группы эмитента), качестве ее (его) товаров (работ, услуг) или характере деятельности в целом </w:t>
      </w:r>
      <w:r>
        <w:rPr>
          <w:rStyle w:val="1266"/>
          <w:rFonts w:eastAsiaTheme="minorEastAsia"/>
          <w:b w:val="0"/>
          <w:bCs w:val="0"/>
          <w:i w:val="0"/>
          <w:iCs w:val="0"/>
        </w:rPr>
      </w:r>
      <w:r>
        <w:rPr>
          <w:rStyle w:val="1266"/>
          <w:rFonts w:eastAsiaTheme="minorEastAsia"/>
          <w:b w:val="0"/>
          <w:bCs w:val="0"/>
          <w:i w:val="0"/>
          <w:iCs w:val="0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Формирование негативного имиджа эмитента про</w:t>
      </w:r>
      <w:r>
        <w:rPr>
          <w:rStyle w:val="1266"/>
        </w:rPr>
        <w:t xml:space="preserve">является в негативном информационном воздействии на субъекты электросетевого комплекса с использованием публичных </w:t>
      </w:r>
      <w:r>
        <w:rPr>
          <w:rStyle w:val="1266"/>
        </w:rPr>
        <w:t xml:space="preserve">медиаресурсов</w:t>
      </w:r>
      <w:r>
        <w:rPr>
          <w:rStyle w:val="1266"/>
        </w:rPr>
        <w:t xml:space="preserve">, вызванном умышленными враждебными и противоправными действиями со стороны юридических и физических лиц, негативной реакцией общ</w:t>
      </w:r>
      <w:r>
        <w:rPr>
          <w:rStyle w:val="1266"/>
        </w:rPr>
        <w:t xml:space="preserve">ественности на нарушение электроснабжения ввиду экстремальных природных явлений, а также размещением непроверенной, несогласованной информации в </w:t>
      </w:r>
      <w:r>
        <w:rPr>
          <w:rStyle w:val="1266"/>
        </w:rPr>
        <w:t xml:space="preserve">медиаресурсах</w:t>
      </w:r>
      <w:r>
        <w:rPr>
          <w:rStyle w:val="1266"/>
        </w:rPr>
        <w:t xml:space="preserve">. 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Эмитентом риск оценивается как «умеренный» с низким уровнем вероятности и последствий от реализ</w:t>
      </w:r>
      <w:r>
        <w:rPr>
          <w:rStyle w:val="1266"/>
        </w:rPr>
        <w:t xml:space="preserve">ации рисков. 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</w:pPr>
      <w:r>
        <w:rPr>
          <w:rStyle w:val="1266"/>
        </w:rPr>
        <w:t xml:space="preserve">Эмитентом осуществляется организация пресс-конференций, брифингов с целью информирования о позиции эмитента, а также мероприятий для внешней аудитории в рамках реализации тематических PR-кампаний, в </w:t>
      </w:r>
      <w:r>
        <w:rPr>
          <w:rStyle w:val="1266"/>
        </w:rPr>
        <w:t xml:space="preserve">медиаресурсах</w:t>
      </w:r>
      <w:r>
        <w:rPr>
          <w:rStyle w:val="1266"/>
        </w:rPr>
        <w:t xml:space="preserve"> публикуется согласованная, пр</w:t>
      </w:r>
      <w:r>
        <w:rPr>
          <w:rStyle w:val="1266"/>
        </w:rPr>
        <w:t xml:space="preserve">оверенная информация, содержащая официальную позицию эмитента.</w:t>
      </w:r>
      <w:r/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26" w:name="_Toc227913341"/>
      <w:r>
        <w:rPr>
          <w:rFonts w:eastAsiaTheme="minorEastAsia"/>
          <w:bCs w:val="0"/>
          <w:szCs w:val="20"/>
        </w:rPr>
        <w:t xml:space="preserve">1.9.6. Стратегический риск</w:t>
      </w:r>
      <w:bookmarkEnd w:id="26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6"/>
        <w:jc w:val="both"/>
        <w:rPr>
          <w:rStyle w:val="1266"/>
          <w:rFonts w:eastAsiaTheme="minorEastAsia"/>
          <w:b w:val="0"/>
          <w:bCs w:val="0"/>
          <w:i w:val="0"/>
          <w:iCs w:val="0"/>
        </w:rPr>
      </w:pP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Риски, связанные с принятием ошибочных решений, определяющих стратегию деятельности и развития эмитента (группы эмитента) (стратегическое управление), в том числе рис</w:t>
      </w: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ки, возникающие вследствие </w:t>
      </w: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неучета</w:t>
      </w: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 или недостаточного учета возможных опасностей, которые могут угрожать деятельности эмитента (группы эмитента), неправильного или недостаточно обоснованного определения перспективных направлений деятельности, в которых эми</w:t>
      </w: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тент (группа эмитента) может достичь преимущества перед конкурентами, отсутствия или обеспечения в неполном объеме необходимых ресурсов (финансовых, материально-технических, трудовых) и организационных мер (управленческих решений), которые должны обеспечит</w:t>
      </w: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ь достижение стратегических целей деятельности эмитента (группы эмитента).</w:t>
      </w:r>
      <w:r>
        <w:rPr>
          <w:rStyle w:val="1266"/>
          <w:rFonts w:eastAsiaTheme="minorEastAsia"/>
          <w:b w:val="0"/>
          <w:bCs w:val="0"/>
          <w:i w:val="0"/>
          <w:iCs w:val="0"/>
        </w:rPr>
      </w:r>
      <w:r>
        <w:rPr>
          <w:rStyle w:val="1266"/>
          <w:rFonts w:eastAsiaTheme="minorEastAsia"/>
          <w:b w:val="0"/>
          <w:bCs w:val="0"/>
          <w:i w:val="0"/>
          <w:iCs w:val="0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Эмитент, являясь частью единого распределительного электросетевого комплекса России, стремится к достижению целей, определенных на государственном уровне. Распоряжением Правительств</w:t>
      </w:r>
      <w:r>
        <w:rPr>
          <w:rStyle w:val="1266"/>
        </w:rPr>
        <w:t xml:space="preserve">а России от 03.04.2013 г. №511-р утверждена Стратегия развития электросетевого комплекса РФ. 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Эмитент является дочерним обществом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», крупнейшей системообразующей электросетевой компании России, соответственно, эмитент участвует в реализации стр</w:t>
      </w:r>
      <w:r>
        <w:rPr>
          <w:rStyle w:val="1266"/>
        </w:rPr>
        <w:t xml:space="preserve">атегий и программ по направлениям деятельности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». 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Целью данной Стратегии является обеспечение надежного, качественного и доступного энергоснабжения потребителей путем организации максимально эффективной и соответствующей мировым стандартам сет</w:t>
      </w:r>
      <w:r>
        <w:rPr>
          <w:rStyle w:val="1266"/>
        </w:rPr>
        <w:t xml:space="preserve">евой инфраструктуры. 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Для обеспечения реализации задач и достижения целей, определенных в Стратегии развития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» и его ДЗО до 2030 г., а также задач, поставленных перед электросетевым комплексом на </w:t>
      </w:r>
      <w:r>
        <w:rPr>
          <w:rStyle w:val="1266"/>
        </w:rPr>
        <w:t xml:space="preserve">федеральном уровне, утверждена Долгосрочная прог</w:t>
      </w:r>
      <w:r>
        <w:rPr>
          <w:rStyle w:val="1266"/>
        </w:rPr>
        <w:t xml:space="preserve">рамма развития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» и его ДЗО (группы компаний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») до 2030 г. Данными документами определены, в том числе, основные риски, с которыми эмитент может столкнуться при реализации стратегии. 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Перечень данных рисков включает в том числе:</w:t>
      </w:r>
      <w:r>
        <w:rPr>
          <w:rStyle w:val="1266"/>
        </w:rPr>
      </w:r>
      <w:r>
        <w:rPr>
          <w:rStyle w:val="1266"/>
        </w:rPr>
      </w:r>
    </w:p>
    <w:p>
      <w:pPr>
        <w:pStyle w:val="1273"/>
        <w:numPr>
          <w:ilvl w:val="0"/>
          <w:numId w:val="9"/>
        </w:numPr>
        <w:ind w:left="425" w:firstLine="0"/>
        <w:jc w:val="both"/>
        <w:spacing w:after="0"/>
        <w:tabs>
          <w:tab w:val="left" w:pos="993" w:leader="none"/>
        </w:tabs>
        <w:rPr>
          <w:rStyle w:val="1266"/>
        </w:rPr>
      </w:pPr>
      <w:r>
        <w:rPr>
          <w:rStyle w:val="1266"/>
        </w:rPr>
        <w:t xml:space="preserve">снижение</w:t>
      </w:r>
      <w:r>
        <w:rPr>
          <w:rStyle w:val="1266"/>
        </w:rPr>
        <w:t xml:space="preserve"> выручки от передачи электроэнергии;</w:t>
      </w:r>
      <w:r>
        <w:rPr>
          <w:rStyle w:val="1266"/>
        </w:rPr>
      </w:r>
      <w:r>
        <w:rPr>
          <w:rStyle w:val="1266"/>
        </w:rPr>
      </w:r>
    </w:p>
    <w:p>
      <w:pPr>
        <w:pStyle w:val="1273"/>
        <w:numPr>
          <w:ilvl w:val="0"/>
          <w:numId w:val="9"/>
        </w:numPr>
        <w:ind w:left="425" w:firstLine="0"/>
        <w:jc w:val="both"/>
        <w:spacing w:after="0"/>
        <w:tabs>
          <w:tab w:val="left" w:pos="993" w:leader="none"/>
        </w:tabs>
        <w:rPr>
          <w:rStyle w:val="1266"/>
        </w:rPr>
      </w:pPr>
      <w:r>
        <w:rPr>
          <w:rStyle w:val="1266"/>
        </w:rPr>
        <w:t xml:space="preserve">непринятие регуляторных инициатив по совершенствованию ценообразования в отрасли;</w:t>
      </w:r>
      <w:r>
        <w:rPr>
          <w:rStyle w:val="1266"/>
        </w:rPr>
      </w:r>
      <w:r>
        <w:rPr>
          <w:rStyle w:val="1266"/>
        </w:rPr>
      </w:r>
    </w:p>
    <w:p>
      <w:pPr>
        <w:pStyle w:val="1273"/>
        <w:numPr>
          <w:ilvl w:val="0"/>
          <w:numId w:val="9"/>
        </w:numPr>
        <w:ind w:left="425" w:firstLine="0"/>
        <w:jc w:val="both"/>
        <w:spacing w:after="0"/>
        <w:tabs>
          <w:tab w:val="left" w:pos="993" w:leader="none"/>
        </w:tabs>
        <w:rPr>
          <w:rStyle w:val="1266"/>
        </w:rPr>
      </w:pPr>
      <w:r>
        <w:rPr>
          <w:rStyle w:val="1266"/>
        </w:rPr>
        <w:t xml:space="preserve">реализация масштабных проектов по строительству сетевой инфраструктуры, не обеспечивающих необходимый уровень возврата на инвестированный</w:t>
      </w:r>
      <w:r>
        <w:rPr>
          <w:rStyle w:val="1266"/>
        </w:rPr>
        <w:t xml:space="preserve"> капитал;</w:t>
      </w:r>
      <w:r>
        <w:rPr>
          <w:rStyle w:val="1266"/>
        </w:rPr>
      </w:r>
      <w:r>
        <w:rPr>
          <w:rStyle w:val="1266"/>
        </w:rPr>
      </w:r>
    </w:p>
    <w:p>
      <w:pPr>
        <w:pStyle w:val="1273"/>
        <w:numPr>
          <w:ilvl w:val="0"/>
          <w:numId w:val="9"/>
        </w:numPr>
        <w:ind w:left="425" w:firstLine="0"/>
        <w:jc w:val="both"/>
        <w:spacing w:after="0"/>
        <w:tabs>
          <w:tab w:val="left" w:pos="993" w:leader="none"/>
        </w:tabs>
        <w:rPr>
          <w:rStyle w:val="1266"/>
        </w:rPr>
      </w:pPr>
      <w:r>
        <w:rPr>
          <w:rStyle w:val="1266"/>
        </w:rPr>
        <w:t xml:space="preserve">кибератаки</w:t>
      </w:r>
      <w:r>
        <w:rPr>
          <w:rStyle w:val="1266"/>
        </w:rPr>
        <w:t xml:space="preserve"> на объекты сетевой инфраструктуры.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Решения о начале реализации конкретной стратегии (программы) в деятельности эмитента принимаются его Советом директоров.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Вероятность реализации риска возникновения у эмитента убытков в результате ошиб</w:t>
      </w:r>
      <w:r>
        <w:rPr>
          <w:rStyle w:val="1266"/>
        </w:rPr>
        <w:t xml:space="preserve">ок (недостатков), допущенных при принятии управленческих решений, определяющих стратегию деятельности и развития эмитента, оценивается как низкая. 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Мерами по предотвращению наступления данного риска являются: </w:t>
      </w:r>
      <w:r>
        <w:rPr>
          <w:rStyle w:val="1266"/>
        </w:rPr>
      </w:r>
      <w:r>
        <w:rPr>
          <w:rStyle w:val="1266"/>
        </w:rPr>
      </w:r>
    </w:p>
    <w:p>
      <w:pPr>
        <w:pStyle w:val="1273"/>
        <w:numPr>
          <w:ilvl w:val="0"/>
          <w:numId w:val="10"/>
        </w:numPr>
        <w:ind w:left="425" w:firstLine="0"/>
        <w:jc w:val="both"/>
        <w:spacing w:after="0"/>
        <w:tabs>
          <w:tab w:val="left" w:pos="993" w:leader="none"/>
        </w:tabs>
        <w:rPr>
          <w:rStyle w:val="1266"/>
        </w:rPr>
      </w:pPr>
      <w:r>
        <w:rPr>
          <w:rStyle w:val="1266"/>
        </w:rPr>
        <w:t xml:space="preserve">проработка предложений и сценариев по улучшени</w:t>
      </w:r>
      <w:r>
        <w:rPr>
          <w:rStyle w:val="1266"/>
        </w:rPr>
        <w:t xml:space="preserve">ю реализации конкретной стратегии и программы;</w:t>
      </w:r>
      <w:r>
        <w:rPr>
          <w:rStyle w:val="1266"/>
        </w:rPr>
      </w:r>
      <w:r>
        <w:rPr>
          <w:rStyle w:val="1266"/>
        </w:rPr>
      </w:r>
    </w:p>
    <w:p>
      <w:pPr>
        <w:pStyle w:val="1273"/>
        <w:numPr>
          <w:ilvl w:val="0"/>
          <w:numId w:val="10"/>
        </w:numPr>
        <w:ind w:left="425" w:firstLine="0"/>
        <w:jc w:val="both"/>
        <w:spacing w:after="0"/>
        <w:tabs>
          <w:tab w:val="left" w:pos="993" w:leader="none"/>
        </w:tabs>
        <w:rPr>
          <w:rStyle w:val="1266"/>
        </w:rPr>
      </w:pPr>
      <w:r>
        <w:rPr>
          <w:rStyle w:val="1266"/>
        </w:rPr>
        <w:t xml:space="preserve">анализ эффективности реализации конкретной стратегии </w:t>
      </w:r>
      <w:r>
        <w:rPr>
          <w:rStyle w:val="1266"/>
        </w:rPr>
        <w:t xml:space="preserve">эмитаента</w:t>
      </w:r>
      <w:r>
        <w:rPr>
          <w:rStyle w:val="1266"/>
        </w:rPr>
        <w:t xml:space="preserve">, принятие управленческих решений по результатам анализа;</w:t>
      </w:r>
      <w:r>
        <w:rPr>
          <w:rStyle w:val="1266"/>
        </w:rPr>
      </w:r>
      <w:r>
        <w:rPr>
          <w:rStyle w:val="1266"/>
        </w:rPr>
      </w:r>
    </w:p>
    <w:p>
      <w:pPr>
        <w:pStyle w:val="1273"/>
        <w:numPr>
          <w:ilvl w:val="0"/>
          <w:numId w:val="10"/>
        </w:numPr>
        <w:ind w:left="425" w:firstLine="0"/>
        <w:jc w:val="both"/>
        <w:spacing w:after="0"/>
        <w:tabs>
          <w:tab w:val="left" w:pos="993" w:leader="none"/>
        </w:tabs>
        <w:rPr>
          <w:rStyle w:val="1266"/>
        </w:rPr>
      </w:pPr>
      <w:r>
        <w:rPr>
          <w:rStyle w:val="1266"/>
        </w:rPr>
        <w:t xml:space="preserve">разработка и внедрение ключевых показателей эффективности достижения стратегий, их увязка</w:t>
      </w:r>
      <w:r>
        <w:rPr>
          <w:rStyle w:val="1266"/>
        </w:rPr>
        <w:t xml:space="preserve"> с премированием менеджеров эмитента; </w:t>
      </w:r>
      <w:r>
        <w:rPr>
          <w:rStyle w:val="1266"/>
        </w:rPr>
      </w:r>
      <w:r>
        <w:rPr>
          <w:rStyle w:val="1266"/>
        </w:rPr>
      </w:r>
    </w:p>
    <w:p>
      <w:pPr>
        <w:pStyle w:val="1273"/>
        <w:numPr>
          <w:ilvl w:val="0"/>
          <w:numId w:val="10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постоянный мониторинг структурными подразделениями эм</w:t>
      </w:r>
      <w:r>
        <w:rPr>
          <w:rStyle w:val="1266"/>
        </w:rPr>
        <w:t xml:space="preserve">итента соотношения затрат на реализацию конкретной стратегии к полученной выгоде и представление на рассмотрение Совета директоров эмитента данной информации для принятия управленческих решений (в том числе и по определению количества и качества ресурсов).</w:t>
      </w:r>
      <w:r/>
    </w:p>
    <w:p>
      <w:pPr>
        <w:pStyle w:val="1076"/>
        <w:jc w:val="both"/>
        <w:rPr>
          <w:rFonts w:eastAsiaTheme="minorEastAsia"/>
        </w:rPr>
      </w:pPr>
      <w:r/>
      <w:bookmarkStart w:id="27" w:name="_Toc227913342"/>
      <w:r>
        <w:rPr>
          <w:rFonts w:eastAsiaTheme="minorEastAsia"/>
          <w:bCs w:val="0"/>
          <w:szCs w:val="20"/>
        </w:rPr>
        <w:t xml:space="preserve">1.9.7. Риски, связанные с деятельностью эмитента</w:t>
      </w:r>
      <w:bookmarkEnd w:id="27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Style w:val="1266"/>
          <w:rFonts w:eastAsiaTheme="minorEastAsia"/>
          <w:b w:val="0"/>
          <w:bCs w:val="0"/>
          <w:i w:val="0"/>
          <w:iCs w:val="0"/>
        </w:rPr>
      </w:pP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Риски, свойственные исключительно эмитенту или связанные с осуществляемой эмитентом основной финансово-хозяйственной деятельностью.</w:t>
      </w:r>
      <w:r>
        <w:rPr>
          <w:rStyle w:val="1266"/>
          <w:rFonts w:eastAsiaTheme="minorEastAsia"/>
          <w:b w:val="0"/>
          <w:bCs w:val="0"/>
          <w:i w:val="0"/>
          <w:iCs w:val="0"/>
        </w:rPr>
      </w:r>
      <w:r>
        <w:rPr>
          <w:rStyle w:val="1266"/>
          <w:rFonts w:eastAsiaTheme="minorEastAsia"/>
          <w:b w:val="0"/>
          <w:bCs w:val="0"/>
          <w:i w:val="0"/>
          <w:iCs w:val="0"/>
        </w:rPr>
      </w:r>
    </w:p>
    <w:p>
      <w:pPr>
        <w:ind w:left="426"/>
        <w:jc w:val="both"/>
        <w:spacing w:after="0"/>
        <w:tabs>
          <w:tab w:val="left" w:pos="993" w:leader="none"/>
        </w:tabs>
        <w:rPr>
          <w:rStyle w:val="1266"/>
          <w:b w:val="0"/>
          <w:bCs w:val="0"/>
          <w:i w:val="0"/>
          <w:iCs w:val="0"/>
        </w:rPr>
      </w:pPr>
      <w:r>
        <w:rPr>
          <w:rStyle w:val="1266"/>
          <w:b w:val="0"/>
          <w:bCs w:val="0"/>
          <w:i w:val="0"/>
          <w:iCs w:val="0"/>
        </w:rPr>
        <w:t xml:space="preserve">Эксплуатационные риски</w:t>
      </w:r>
      <w:r>
        <w:rPr>
          <w:rStyle w:val="1266"/>
          <w:b w:val="0"/>
          <w:bCs w:val="0"/>
          <w:i w:val="0"/>
          <w:iCs w:val="0"/>
        </w:rPr>
      </w:r>
      <w:r>
        <w:rPr>
          <w:rStyle w:val="1266"/>
          <w:b w:val="0"/>
          <w:bCs w:val="0"/>
          <w:i w:val="0"/>
          <w:iCs w:val="0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Износ основных фондов может привес</w:t>
      </w:r>
      <w:r>
        <w:rPr>
          <w:rStyle w:val="1266"/>
        </w:rPr>
        <w:t xml:space="preserve">ти к негативным изменениям в отрасли, таким как снижение надежности энергоснабжения. Эмитент для уменьшения данных рисков осуществляет реконструкцию действующих и строительство новых электрических сетей, а также техническое перевооружение основных фондов. 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В целях минимизации эксплуатационных рисков, эмитент осуществляет свою деятельность в соответствии с Положением о Единой технической политике в электросетевом комплексе, осуществляет разработку предложений по развитию сетевой инфраструктуры в целях исключ</w:t>
      </w:r>
      <w:r>
        <w:rPr>
          <w:rStyle w:val="1266"/>
        </w:rPr>
        <w:t xml:space="preserve">ения ввода графика аварийных отключений.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Влияние данных рисков на деятельность эмитента и исполнение обязательств эмитента по ценным бумагам оценивается как умеренное.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after="0"/>
        <w:rPr>
          <w:rStyle w:val="1266"/>
          <w:b w:val="0"/>
          <w:bCs w:val="0"/>
          <w:i w:val="0"/>
          <w:iCs w:val="0"/>
        </w:rPr>
      </w:pPr>
      <w:r>
        <w:rPr>
          <w:rStyle w:val="1266"/>
          <w:b w:val="0"/>
          <w:bCs w:val="0"/>
          <w:i w:val="0"/>
          <w:iCs w:val="0"/>
        </w:rPr>
        <w:t xml:space="preserve">Риск, связанный с неплатежами за оказанные услуги по передаче электрической энергии со с</w:t>
      </w:r>
      <w:r>
        <w:rPr>
          <w:rStyle w:val="1266"/>
          <w:b w:val="0"/>
          <w:bCs w:val="0"/>
          <w:i w:val="0"/>
          <w:iCs w:val="0"/>
        </w:rPr>
        <w:t xml:space="preserve">тороны потребителей услуг.</w:t>
      </w:r>
      <w:r>
        <w:rPr>
          <w:rStyle w:val="1266"/>
          <w:b w:val="0"/>
          <w:bCs w:val="0"/>
          <w:i w:val="0"/>
          <w:iCs w:val="0"/>
        </w:rPr>
      </w:r>
      <w:r>
        <w:rPr>
          <w:rStyle w:val="1266"/>
          <w:b w:val="0"/>
          <w:bCs w:val="0"/>
          <w:i w:val="0"/>
          <w:iCs w:val="0"/>
        </w:rPr>
      </w:r>
    </w:p>
    <w:p>
      <w:pPr>
        <w:ind w:left="425"/>
        <w:jc w:val="both"/>
        <w:spacing w:after="0"/>
      </w:pPr>
      <w:r>
        <w:rPr>
          <w:rStyle w:val="1266"/>
        </w:rPr>
        <w:t xml:space="preserve">Риск</w:t>
      </w:r>
      <w:r>
        <w:t xml:space="preserve"> </w:t>
      </w:r>
      <w:r>
        <w:rPr>
          <w:rStyle w:val="1266"/>
        </w:rPr>
        <w:t xml:space="preserve">превышения планового значения просроченной дебиторской задолженности от услуг по передаче электроэнергии</w:t>
      </w:r>
      <w:r>
        <w:rPr>
          <w:rStyle w:val="1266"/>
          <w:b w:val="0"/>
          <w:bCs w:val="0"/>
          <w:i w:val="0"/>
          <w:iCs w:val="0"/>
        </w:rPr>
        <w:t xml:space="preserve">.</w:t>
      </w:r>
      <w:r/>
    </w:p>
    <w:p>
      <w:pPr>
        <w:ind w:left="425"/>
        <w:jc w:val="both"/>
        <w:spacing w:after="0"/>
        <w:shd w:val="clear" w:color="auto" w:fill="ffffff"/>
        <w:tabs>
          <w:tab w:val="left" w:pos="0" w:leader="none"/>
        </w:tabs>
        <w:rPr>
          <w:rStyle w:val="1266"/>
        </w:rPr>
      </w:pPr>
      <w:r>
        <w:rPr>
          <w:rStyle w:val="1266"/>
        </w:rPr>
        <w:t xml:space="preserve">Наибольшему влиянию в отчетности эмитента в результате наступления рисков неисполнения контрагентами обязательств по о</w:t>
      </w:r>
      <w:r>
        <w:rPr>
          <w:rStyle w:val="1266"/>
        </w:rPr>
        <w:t xml:space="preserve">плате услуг подвержен показатель дебиторской задолженности, возникающей вследствие неспособности контрагентов оплачивать услуги эмитента. Риск обусловлен недостаточной результативностью работы механизмов повышения платежной дисциплины на рынке оказания усл</w:t>
      </w:r>
      <w:r>
        <w:rPr>
          <w:rStyle w:val="1266"/>
        </w:rPr>
        <w:t xml:space="preserve">уг по передаче электроэнергии, отсутствием у потребителя стимула к своевременным расчетам за услуги по передаче электрической энергии. 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shd w:val="clear" w:color="auto" w:fill="ffffff"/>
        <w:tabs>
          <w:tab w:val="left" w:pos="0" w:leader="none"/>
        </w:tabs>
        <w:rPr>
          <w:rStyle w:val="1266"/>
        </w:rPr>
      </w:pPr>
      <w:r>
        <w:rPr>
          <w:rStyle w:val="1266"/>
        </w:rPr>
        <w:t xml:space="preserve">Ухудшение экономической ситуации в России может сказаться на росте затрат по передаче электроэнергии по электрическим се</w:t>
      </w:r>
      <w:r>
        <w:rPr>
          <w:rStyle w:val="1266"/>
        </w:rPr>
        <w:t xml:space="preserve">тям эмитента, что при сохранении установленных тарифов приведет к сокращению прибыли. Следствием этого является возникновение оспариваемой и просроченной дебиторской задолженности за услуги по передаче электроэнергии, что приводит к снижению ликвидности и </w:t>
      </w:r>
      <w:r>
        <w:rPr>
          <w:rStyle w:val="1266"/>
        </w:rPr>
        <w:t xml:space="preserve">финансовой устойчивости эмитента. 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shd w:val="clear" w:color="auto" w:fill="ffffff"/>
        <w:tabs>
          <w:tab w:val="left" w:pos="0" w:leader="none"/>
        </w:tabs>
        <w:rPr>
          <w:rStyle w:val="1266"/>
        </w:rPr>
      </w:pPr>
      <w:r>
        <w:rPr>
          <w:rStyle w:val="1266"/>
        </w:rPr>
        <w:t xml:space="preserve">Для снижения данного риска эмитент осуществляет работу по управлению дебиторской задолженностью, направленную на оптимизацию ее размера и возврат долгов. 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shd w:val="clear" w:color="auto" w:fill="ffffff"/>
        <w:tabs>
          <w:tab w:val="left" w:pos="0" w:leader="none"/>
        </w:tabs>
        <w:rPr>
          <w:rStyle w:val="1266"/>
        </w:rPr>
      </w:pPr>
      <w:r>
        <w:rPr>
          <w:rStyle w:val="1266"/>
        </w:rPr>
        <w:t xml:space="preserve">Эмитент оценивает риск как «критический» со высоким уровнем вероят</w:t>
      </w:r>
      <w:r>
        <w:rPr>
          <w:rStyle w:val="1266"/>
        </w:rPr>
        <w:t xml:space="preserve">ности и последствий от реализации.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after="0"/>
        <w:rPr>
          <w:rStyle w:val="1266"/>
          <w:b w:val="0"/>
          <w:bCs w:val="0"/>
          <w:i w:val="0"/>
          <w:iCs w:val="0"/>
        </w:rPr>
      </w:pPr>
      <w:r>
        <w:rPr>
          <w:rStyle w:val="1266"/>
          <w:b w:val="0"/>
          <w:bCs w:val="0"/>
          <w:i w:val="0"/>
          <w:iCs w:val="0"/>
        </w:rPr>
        <w:t xml:space="preserve">Нарушение сроков технологического присоединения. </w:t>
      </w:r>
      <w:r>
        <w:rPr>
          <w:rStyle w:val="1266"/>
          <w:b w:val="0"/>
          <w:bCs w:val="0"/>
          <w:i w:val="0"/>
          <w:iCs w:val="0"/>
        </w:rPr>
      </w:r>
      <w:r>
        <w:rPr>
          <w:rStyle w:val="1266"/>
          <w:b w:val="0"/>
          <w:bCs w:val="0"/>
          <w:i w:val="0"/>
          <w:iCs w:val="0"/>
        </w:rPr>
      </w:r>
    </w:p>
    <w:p>
      <w:pPr>
        <w:ind w:left="425"/>
        <w:jc w:val="both"/>
        <w:spacing w:after="0"/>
        <w:shd w:val="clear" w:color="auto" w:fill="ffffff"/>
        <w:tabs>
          <w:tab w:val="left" w:pos="0" w:leader="none"/>
        </w:tabs>
        <w:rPr>
          <w:rStyle w:val="1266"/>
        </w:rPr>
      </w:pPr>
      <w:r>
        <w:rPr>
          <w:rStyle w:val="1266"/>
        </w:rPr>
        <w:t xml:space="preserve">Несвоевременное выполнение обязательств по договору технологического присоединения со стороны </w:t>
      </w:r>
      <w:r>
        <w:rPr>
          <w:rStyle w:val="1266"/>
        </w:rPr>
        <w:t xml:space="preserve">заявителей, срывы сроков проведения работ по договорам технологического присо</w:t>
      </w:r>
      <w:r>
        <w:rPr>
          <w:rStyle w:val="1266"/>
        </w:rPr>
        <w:t xml:space="preserve">единения со стороны подрядных организаций, сжатые сроки выполнения мероприятий, установленные на законодательном уровне, могут привести к штрафным санкциям со стороны УФАС вследствие нарушения антимонопольного законодательства, а также накоплению критическ</w:t>
      </w:r>
      <w:r>
        <w:rPr>
          <w:rStyle w:val="1266"/>
        </w:rPr>
        <w:t xml:space="preserve">ого объема кредиторской задолженности эмитента. 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shd w:val="clear" w:color="auto" w:fill="ffffff"/>
        <w:tabs>
          <w:tab w:val="left" w:pos="0" w:leader="none"/>
        </w:tabs>
        <w:rPr>
          <w:rStyle w:val="1266"/>
        </w:rPr>
      </w:pPr>
      <w:r>
        <w:rPr>
          <w:rStyle w:val="1266"/>
        </w:rPr>
        <w:t xml:space="preserve">Эмитент оценивает риск как «значимый» со средним уровнем последствий в случае его реализации. 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shd w:val="clear" w:color="auto" w:fill="ffffff"/>
        <w:tabs>
          <w:tab w:val="left" w:pos="0" w:leader="none"/>
        </w:tabs>
        <w:rPr>
          <w:rStyle w:val="1266"/>
        </w:rPr>
      </w:pPr>
      <w:r>
        <w:rPr>
          <w:rStyle w:val="1266"/>
        </w:rPr>
        <w:t xml:space="preserve">Эмитент обеспечивает на регулярной основе проведение инвентаризации обязательств заявителей по внесению платы за</w:t>
      </w:r>
      <w:r>
        <w:rPr>
          <w:rStyle w:val="1266"/>
        </w:rPr>
        <w:t xml:space="preserve"> технологическое присоединение, контролирует своевременность исполнения договоров на каждом из этапов, в том числе автоматизируя деятельности по данному направлению деятельности.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rPr>
          <w:rStyle w:val="1266"/>
          <w:rFonts w:eastAsiaTheme="minorEastAsia"/>
          <w:b w:val="0"/>
          <w:bCs w:val="0"/>
          <w:i w:val="0"/>
          <w:iCs w:val="0"/>
        </w:rPr>
      </w:pP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Риски в области охраны труда.</w:t>
      </w:r>
      <w:r>
        <w:rPr>
          <w:rStyle w:val="1266"/>
          <w:rFonts w:eastAsiaTheme="minorEastAsia"/>
          <w:b w:val="0"/>
          <w:bCs w:val="0"/>
          <w:i w:val="0"/>
          <w:iCs w:val="0"/>
        </w:rPr>
      </w:r>
      <w:r>
        <w:rPr>
          <w:rStyle w:val="1266"/>
          <w:rFonts w:eastAsiaTheme="minorEastAsia"/>
          <w:b w:val="0"/>
          <w:bCs w:val="0"/>
          <w:i w:val="0"/>
          <w:iCs w:val="0"/>
        </w:rPr>
      </w:r>
    </w:p>
    <w:p>
      <w:pPr>
        <w:ind w:left="425"/>
        <w:jc w:val="both"/>
        <w:spacing w:after="0"/>
        <w:rPr>
          <w:rStyle w:val="1266"/>
          <w:iCs w:val="0"/>
        </w:rPr>
      </w:pPr>
      <w:r>
        <w:rPr>
          <w:rStyle w:val="1266"/>
        </w:rPr>
        <w:t xml:space="preserve">Специфика дея</w:t>
      </w:r>
      <w:r>
        <w:rPr>
          <w:rStyle w:val="1266"/>
        </w:rPr>
        <w:t xml:space="preserve">тельности эмитента предполагает наличие серьезной профессиональной подготовки персонала, в том числе в области охраны труда. Несчастные случаи на производстве угрожают здоровью и жизни людей, могут стать причиной приостановки работ, имущественного ущерба. </w:t>
      </w:r>
      <w:r>
        <w:rPr>
          <w:rStyle w:val="1266"/>
          <w:iCs w:val="0"/>
        </w:rPr>
      </w:r>
      <w:r>
        <w:rPr>
          <w:rStyle w:val="1266"/>
          <w:iCs w:val="0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Для снижения рисков травматизма персонала эмитент следует принципам корпоративной Политики Группы компаний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» в области охраны труда.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</w:pPr>
      <w:r>
        <w:rPr>
          <w:rStyle w:val="1266"/>
          <w:b w:val="0"/>
          <w:bCs w:val="0"/>
          <w:i w:val="0"/>
          <w:iCs w:val="0"/>
        </w:rPr>
        <w:t xml:space="preserve">Операционно-технологический риск.</w:t>
      </w:r>
      <w:r/>
    </w:p>
    <w:p>
      <w:pPr>
        <w:ind w:left="425"/>
        <w:jc w:val="both"/>
        <w:spacing w:after="0"/>
      </w:pPr>
      <w:r>
        <w:rPr>
          <w:rStyle w:val="1266"/>
        </w:rPr>
        <w:t xml:space="preserve">Эксплуатационная деятельность эмитента включает в себя выполнение технического о</w:t>
      </w:r>
      <w:r>
        <w:rPr>
          <w:rStyle w:val="1266"/>
        </w:rPr>
        <w:t xml:space="preserve">бслуживания, ремонтов, а также профилактических мероприятий, направленных на повышение надежности работы электросетевого комплекса. Несвоевременная реализация данных мероприятий при возникновении стихийных явлений (гроза, гололед, ледяной дождь) может прив</w:t>
      </w:r>
      <w:r>
        <w:rPr>
          <w:rStyle w:val="1266"/>
        </w:rPr>
        <w:t xml:space="preserve">ести к массовым отключениям энергетических объектов и увеличению длительности прекращения энергоснабжения потребителей.</w:t>
      </w:r>
      <w:r>
        <w:t xml:space="preserve"> </w:t>
      </w:r>
      <w:r>
        <w:rPr>
          <w:rStyle w:val="1266"/>
        </w:rPr>
        <w:t xml:space="preserve">Системные нарушения в работе электросетевого комплекса и сбои в электроснабжении потребителей, вызванные как неисправностью оборудования</w:t>
      </w:r>
      <w:r>
        <w:rPr>
          <w:rStyle w:val="1266"/>
        </w:rPr>
        <w:t xml:space="preserve">, так и последствиями стихийных бедствий, в конечном итоге могут привести к существенным экономическим и </w:t>
      </w:r>
      <w:r>
        <w:rPr>
          <w:rStyle w:val="1266"/>
        </w:rPr>
        <w:t xml:space="preserve">репутационным</w:t>
      </w:r>
      <w:r>
        <w:rPr>
          <w:rStyle w:val="1266"/>
        </w:rPr>
        <w:t xml:space="preserve"> последствиям для эмитента. В целях минимизации операционно-технологических рисков эмитент осуществляет свою деятельность в соответствии с</w:t>
      </w:r>
      <w:r>
        <w:rPr>
          <w:rStyle w:val="1266"/>
        </w:rPr>
        <w:t xml:space="preserve"> Положением о Единой технической политике в электросетевом комплексе.</w:t>
      </w:r>
      <w:r/>
    </w:p>
    <w:p>
      <w:pPr>
        <w:ind w:left="425"/>
        <w:jc w:val="both"/>
        <w:spacing w:after="0"/>
      </w:pPr>
      <w:r>
        <w:rPr>
          <w:rStyle w:val="1266"/>
          <w:b w:val="0"/>
          <w:bCs w:val="0"/>
          <w:i w:val="0"/>
          <w:iCs w:val="0"/>
        </w:rPr>
        <w:t xml:space="preserve">Инвестиционный риск.</w:t>
      </w:r>
      <w:r/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Реализация инвестиционной программы эмитента требует привлечения значительных финансовых ресурсов, как собственных, так и заемных, на условиях, отвечающих параметрам</w:t>
      </w:r>
      <w:r>
        <w:rPr>
          <w:rStyle w:val="1266"/>
        </w:rPr>
        <w:t xml:space="preserve"> тарифной системы.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Также необходимо отметить, что к основным из инвестиционных рисков относится риск неисполнения графика ввода объектов в эксплуатацию, который оценивается как «значимый». Источниками риска могут стать удорожание материалов, оборудования и</w:t>
      </w:r>
      <w:r>
        <w:rPr>
          <w:rStyle w:val="1266"/>
        </w:rPr>
        <w:t xml:space="preserve"> работ по объективным причинам (финансовый кризис, инфляция, внешнеэкономические изменения, стихийные бедствия и т.п.), отказ подрядчиков от участия в закупочных процедурах на реализацию инвестиционного проекта.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Для минимизации рисков несвоевременного и не</w:t>
      </w:r>
      <w:r>
        <w:rPr>
          <w:rStyle w:val="1266"/>
        </w:rPr>
        <w:t xml:space="preserve">качественного исполнения инвестиционной программы осуществляются:</w:t>
      </w:r>
      <w:r>
        <w:rPr>
          <w:rStyle w:val="1266"/>
        </w:rPr>
      </w:r>
      <w:r>
        <w:rPr>
          <w:rStyle w:val="1266"/>
        </w:rPr>
      </w:r>
    </w:p>
    <w:p>
      <w:pPr>
        <w:pStyle w:val="1273"/>
        <w:numPr>
          <w:ilvl w:val="0"/>
          <w:numId w:val="11"/>
        </w:numPr>
        <w:ind w:left="425" w:firstLine="0"/>
        <w:jc w:val="both"/>
        <w:spacing w:after="0"/>
        <w:tabs>
          <w:tab w:val="left" w:pos="993" w:leader="none"/>
        </w:tabs>
        <w:rPr>
          <w:rStyle w:val="1266"/>
        </w:rPr>
      </w:pPr>
      <w:r>
        <w:rPr>
          <w:rStyle w:val="1266"/>
        </w:rPr>
        <w:t xml:space="preserve">обеспечение организации независимого строительного контроля на объектах капитального строительства эмитента;</w:t>
      </w:r>
      <w:r>
        <w:rPr>
          <w:rStyle w:val="1266"/>
        </w:rPr>
      </w:r>
      <w:r>
        <w:rPr>
          <w:rStyle w:val="1266"/>
        </w:rPr>
      </w:r>
    </w:p>
    <w:p>
      <w:pPr>
        <w:pStyle w:val="1273"/>
        <w:numPr>
          <w:ilvl w:val="0"/>
          <w:numId w:val="11"/>
        </w:numPr>
        <w:ind w:left="425" w:firstLine="0"/>
        <w:jc w:val="both"/>
        <w:spacing w:after="0"/>
        <w:tabs>
          <w:tab w:val="left" w:pos="993" w:leader="none"/>
        </w:tabs>
        <w:rPr>
          <w:rStyle w:val="1266"/>
        </w:rPr>
      </w:pPr>
      <w:r>
        <w:rPr>
          <w:rStyle w:val="1266"/>
        </w:rPr>
        <w:t xml:space="preserve">контроль реализации инвестиционных проектов по стоимости и срокам;</w:t>
      </w:r>
      <w:r>
        <w:rPr>
          <w:rStyle w:val="1266"/>
        </w:rPr>
      </w:r>
      <w:r>
        <w:rPr>
          <w:rStyle w:val="1266"/>
        </w:rPr>
      </w:r>
    </w:p>
    <w:p>
      <w:pPr>
        <w:pStyle w:val="1273"/>
        <w:numPr>
          <w:ilvl w:val="0"/>
          <w:numId w:val="11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контроль испол</w:t>
      </w:r>
      <w:r>
        <w:rPr>
          <w:rStyle w:val="1266"/>
        </w:rPr>
        <w:t xml:space="preserve">нения подрядными организациями, требований, установленных договорами подряда в части обеспечения безопасности объектов капитального строительства, качества выполняемых строительно-монтажных работ, обеспечения гарантийных обязательств и требований в области</w:t>
      </w:r>
      <w:r>
        <w:rPr>
          <w:rStyle w:val="1266"/>
        </w:rPr>
        <w:t xml:space="preserve"> охраны труда и техники безопасности.</w:t>
      </w:r>
      <w:r/>
    </w:p>
    <w:p>
      <w:pPr>
        <w:ind w:left="426"/>
        <w:jc w:val="both"/>
        <w:rPr>
          <w:rStyle w:val="1266"/>
          <w:rFonts w:eastAsiaTheme="minorEastAsia"/>
          <w:b w:val="0"/>
          <w:bCs w:val="0"/>
          <w:i w:val="0"/>
          <w:iCs w:val="0"/>
        </w:rPr>
      </w:pP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Риски, связанные с отсутствием возможности продлить действие лицензии эмитента на ведение определенного вида деятельности либо на использование объектов, нахождение которых в обороте ограничено (включая природные ресур</w:t>
      </w: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сы):</w:t>
      </w:r>
      <w:r>
        <w:rPr>
          <w:rStyle w:val="1266"/>
          <w:rFonts w:eastAsiaTheme="minorEastAsia"/>
          <w:b w:val="0"/>
          <w:bCs w:val="0"/>
          <w:i w:val="0"/>
          <w:iCs w:val="0"/>
        </w:rPr>
      </w:r>
      <w:r>
        <w:rPr>
          <w:rStyle w:val="1266"/>
          <w:rFonts w:eastAsiaTheme="minorEastAsia"/>
          <w:b w:val="0"/>
          <w:bCs w:val="0"/>
          <w:i w:val="0"/>
          <w:iCs w:val="0"/>
        </w:rPr>
      </w:r>
    </w:p>
    <w:p>
      <w:pPr>
        <w:ind w:left="425"/>
        <w:jc w:val="both"/>
        <w:spacing w:after="0"/>
      </w:pPr>
      <w:r>
        <w:rPr>
          <w:rStyle w:val="1266"/>
        </w:rPr>
        <w:t xml:space="preserve">Риски эмитента, связанные с отсутствием возможности продлить действие лицензии эмитента на ведение основной деятельности, отсутствуют, так как основная деятельность не лицензируется.</w:t>
      </w:r>
      <w:r/>
    </w:p>
    <w:p>
      <w:pPr>
        <w:ind w:left="426"/>
        <w:jc w:val="both"/>
        <w:rPr>
          <w:rStyle w:val="1266"/>
          <w:rFonts w:eastAsiaTheme="minorEastAsia"/>
          <w:b w:val="0"/>
          <w:bCs w:val="0"/>
          <w:i w:val="0"/>
          <w:iCs w:val="0"/>
        </w:rPr>
      </w:pP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Риски, связанные с возможной ответственностью эмитента по долгам тре</w:t>
      </w: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тьих лиц, в том числе дочерних обществ эмитента:</w:t>
      </w:r>
      <w:r>
        <w:rPr>
          <w:rStyle w:val="1266"/>
          <w:rFonts w:eastAsiaTheme="minorEastAsia"/>
          <w:b w:val="0"/>
          <w:bCs w:val="0"/>
          <w:i w:val="0"/>
          <w:iCs w:val="0"/>
        </w:rPr>
      </w:r>
      <w:r>
        <w:rPr>
          <w:rStyle w:val="1266"/>
          <w:rFonts w:eastAsiaTheme="minorEastAsia"/>
          <w:b w:val="0"/>
          <w:bCs w:val="0"/>
          <w:i w:val="0"/>
          <w:iCs w:val="0"/>
        </w:rPr>
      </w:r>
    </w:p>
    <w:p>
      <w:pPr>
        <w:ind w:left="425"/>
        <w:jc w:val="both"/>
        <w:spacing w:after="0"/>
        <w:rPr>
          <w:rStyle w:val="1266"/>
          <w:b w:val="0"/>
          <w:bCs w:val="0"/>
          <w:i w:val="0"/>
          <w:iCs w:val="0"/>
        </w:rPr>
      </w:pPr>
      <w:r>
        <w:rPr>
          <w:rStyle w:val="1266"/>
        </w:rPr>
        <w:t xml:space="preserve">Риски, связанные с возможной ответственностью эмитента по долгам третьих лиц, в том числе дочерних обществ эмитента, отсутствует.</w:t>
      </w:r>
      <w:r>
        <w:rPr>
          <w:rStyle w:val="1266"/>
          <w:b w:val="0"/>
          <w:bCs w:val="0"/>
          <w:i w:val="0"/>
          <w:iCs w:val="0"/>
        </w:rPr>
        <w:t xml:space="preserve"> </w:t>
      </w:r>
      <w:r>
        <w:rPr>
          <w:rStyle w:val="1266"/>
        </w:rPr>
        <w:t xml:space="preserve">Ответственность по долгам дочерних обществ может наступить в том случае, если</w:t>
      </w:r>
      <w:r>
        <w:rPr>
          <w:rStyle w:val="1266"/>
        </w:rPr>
        <w:t xml:space="preserve"> эмитент своими указаниями, обязательными для исполнения дочерним обществом, приведет такое общество к убыткам или банкротству. Однако эмитент прилагает все усилия по недопущению возникновения такой ситуации, поскольку это будет противоречить основной цели</w:t>
      </w:r>
      <w:r>
        <w:rPr>
          <w:rStyle w:val="1266"/>
        </w:rPr>
        <w:t xml:space="preserve"> деятельности эмитента – получению прибыли.</w:t>
      </w:r>
      <w:r>
        <w:rPr>
          <w:rStyle w:val="1266"/>
          <w:b w:val="0"/>
          <w:bCs w:val="0"/>
          <w:i w:val="0"/>
          <w:iCs w:val="0"/>
        </w:rPr>
      </w:r>
      <w:r>
        <w:rPr>
          <w:rStyle w:val="1266"/>
          <w:b w:val="0"/>
          <w:bCs w:val="0"/>
          <w:i w:val="0"/>
          <w:iCs w:val="0"/>
        </w:rPr>
      </w:r>
    </w:p>
    <w:p>
      <w:pPr>
        <w:ind w:left="425"/>
        <w:jc w:val="both"/>
        <w:spacing w:after="0"/>
      </w:pPr>
      <w:r>
        <w:rPr>
          <w:rStyle w:val="1266"/>
        </w:rPr>
        <w:t xml:space="preserve">Риски, связанные с возможной ответственностью эмитента по долгам третьих лиц, оцениваются руководством эмитента как незначительные.</w:t>
      </w:r>
      <w:r/>
    </w:p>
    <w:p>
      <w:pPr>
        <w:ind w:left="426"/>
        <w:jc w:val="both"/>
        <w:rPr>
          <w:rStyle w:val="1266"/>
          <w:rFonts w:eastAsiaTheme="minorEastAsia"/>
          <w:b w:val="0"/>
          <w:bCs w:val="0"/>
          <w:i w:val="0"/>
          <w:iCs w:val="0"/>
        </w:rPr>
      </w:pP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Риски, связанные с возможностью потери потребителей, на оборот с которыми приходится не менее чем 10 процентов общей выручки от продажи продукции (работ, услуг) эмитента:</w:t>
      </w:r>
      <w:r>
        <w:rPr>
          <w:rStyle w:val="1266"/>
          <w:rFonts w:eastAsiaTheme="minorEastAsia"/>
          <w:b w:val="0"/>
          <w:bCs w:val="0"/>
          <w:i w:val="0"/>
          <w:iCs w:val="0"/>
        </w:rPr>
      </w:r>
      <w:r>
        <w:rPr>
          <w:rStyle w:val="1266"/>
          <w:rFonts w:eastAsiaTheme="minorEastAsia"/>
          <w:b w:val="0"/>
          <w:bCs w:val="0"/>
          <w:i w:val="0"/>
          <w:iCs w:val="0"/>
        </w:rPr>
      </w:r>
    </w:p>
    <w:p>
      <w:pPr>
        <w:ind w:left="425"/>
        <w:jc w:val="both"/>
        <w:spacing w:after="0"/>
      </w:pPr>
      <w:r>
        <w:rPr>
          <w:rStyle w:val="1266"/>
        </w:rPr>
        <w:t xml:space="preserve">Риски, связанные с возможностью потери потребителей, на оборот с которыми приходится </w:t>
      </w:r>
      <w:r>
        <w:rPr>
          <w:rStyle w:val="1266"/>
        </w:rPr>
        <w:t xml:space="preserve">не менее чем 10 процентов общей выручки от продажи продукции (работ, услуг) эмитента, несущественны в связи с отсутствием у сторонних организаций альтернативного сетевого оборудования и квалифицированного персонала (для его обслуживания и ремонта).</w:t>
      </w:r>
      <w:r/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28" w:name="_Toc227913343"/>
      <w:r>
        <w:rPr>
          <w:rFonts w:eastAsiaTheme="minorEastAsia"/>
          <w:bCs w:val="0"/>
          <w:szCs w:val="20"/>
        </w:rPr>
        <w:t xml:space="preserve">1.9.8. </w:t>
      </w:r>
      <w:r>
        <w:rPr>
          <w:rFonts w:eastAsiaTheme="minorEastAsia"/>
          <w:bCs w:val="0"/>
          <w:szCs w:val="20"/>
        </w:rPr>
        <w:t xml:space="preserve">Риск информационной безопасности</w:t>
      </w:r>
      <w:bookmarkEnd w:id="28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6"/>
        <w:jc w:val="both"/>
        <w:rPr>
          <w:rStyle w:val="1266"/>
          <w:rFonts w:eastAsiaTheme="minorEastAsia"/>
          <w:b w:val="0"/>
          <w:bCs w:val="0"/>
          <w:i w:val="0"/>
          <w:iCs w:val="0"/>
        </w:rPr>
      </w:pP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Риск, связанный с реализацией информационных угроз, в том числе обусловленных недостатком (уязвимостью) применяемых информационных технологий: </w:t>
      </w:r>
      <w:r>
        <w:rPr>
          <w:rStyle w:val="1266"/>
          <w:rFonts w:eastAsiaTheme="minorEastAsia"/>
          <w:b w:val="0"/>
          <w:bCs w:val="0"/>
          <w:i w:val="0"/>
          <w:iCs w:val="0"/>
        </w:rPr>
      </w:r>
      <w:r>
        <w:rPr>
          <w:rStyle w:val="1266"/>
          <w:rFonts w:eastAsiaTheme="minorEastAsia"/>
          <w:b w:val="0"/>
          <w:bCs w:val="0"/>
          <w:i w:val="0"/>
          <w:iCs w:val="0"/>
        </w:rPr>
      </w:r>
    </w:p>
    <w:p>
      <w:pPr>
        <w:ind w:left="425"/>
        <w:jc w:val="both"/>
        <w:spacing w:after="0"/>
        <w:tabs>
          <w:tab w:val="left" w:pos="851" w:leader="none"/>
          <w:tab w:val="left" w:pos="993" w:leader="none"/>
        </w:tabs>
        <w:rPr>
          <w:rStyle w:val="1266"/>
        </w:rPr>
      </w:pPr>
      <w:r>
        <w:rPr>
          <w:rStyle w:val="1266"/>
        </w:rPr>
        <w:t xml:space="preserve">В условиях повышенного уровня </w:t>
      </w:r>
      <w:r>
        <w:rPr>
          <w:rStyle w:val="1266"/>
        </w:rPr>
        <w:t xml:space="preserve">киберугроз</w:t>
      </w:r>
      <w:r>
        <w:rPr>
          <w:rStyle w:val="1266"/>
        </w:rPr>
        <w:t xml:space="preserve"> эмитентом идентифицированы следующие р</w:t>
      </w:r>
      <w:r>
        <w:rPr>
          <w:rStyle w:val="1266"/>
        </w:rPr>
        <w:t xml:space="preserve">иски информационной безопасности: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tabs>
          <w:tab w:val="left" w:pos="851" w:leader="none"/>
          <w:tab w:val="left" w:pos="993" w:leader="none"/>
        </w:tabs>
        <w:rPr>
          <w:rStyle w:val="1266"/>
        </w:rPr>
      </w:pPr>
      <w:r>
        <w:rPr>
          <w:rStyle w:val="1266"/>
        </w:rPr>
        <w:t xml:space="preserve">1.</w:t>
      </w:r>
      <w:r>
        <w:rPr>
          <w:rStyle w:val="1266"/>
        </w:rPr>
        <w:tab/>
        <w:t xml:space="preserve">Нарушение и (или) прекращение функционирования объектов критической информационной инфраструктуры в результате совершения компьютерных атак.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tabs>
          <w:tab w:val="left" w:pos="851" w:leader="none"/>
          <w:tab w:val="left" w:pos="993" w:leader="none"/>
        </w:tabs>
        <w:rPr>
          <w:rStyle w:val="1266"/>
        </w:rPr>
      </w:pPr>
      <w:r>
        <w:rPr>
          <w:rStyle w:val="1266"/>
        </w:rPr>
        <w:t xml:space="preserve">Риск оценен как «значимый» с высоким уровнем последствий от реализации риска. Основными причинами данного риска могут быть отсутствие обновления лицензий и программного обеспечения, а также несвоевременное техническое обслуживание. 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tabs>
          <w:tab w:val="left" w:pos="851" w:leader="none"/>
          <w:tab w:val="left" w:pos="993" w:leader="none"/>
        </w:tabs>
        <w:rPr>
          <w:rStyle w:val="1266"/>
        </w:rPr>
      </w:pPr>
      <w:r>
        <w:rPr>
          <w:rStyle w:val="1266"/>
        </w:rPr>
        <w:t xml:space="preserve">С целью снижения (миним</w:t>
      </w:r>
      <w:r>
        <w:rPr>
          <w:rStyle w:val="1266"/>
        </w:rPr>
        <w:t xml:space="preserve">изации) реализации данного риска эмитент осуществляет администрирование систем информационной безопасности, обеспечивает своевременную закупку и обновление лицензий на специализированное ПО, своевременное техническое обслуживание СЗИ, финансирование закупо</w:t>
      </w:r>
      <w:r>
        <w:rPr>
          <w:rStyle w:val="1266"/>
        </w:rPr>
        <w:t xml:space="preserve">к лицензий и технической поддержки со стороны производителя.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tabs>
          <w:tab w:val="left" w:pos="851" w:leader="none"/>
          <w:tab w:val="left" w:pos="993" w:leader="none"/>
        </w:tabs>
        <w:rPr>
          <w:rStyle w:val="1266"/>
        </w:rPr>
      </w:pPr>
      <w:r>
        <w:rPr>
          <w:rStyle w:val="1266"/>
        </w:rPr>
        <w:t xml:space="preserve">2.</w:t>
      </w:r>
      <w:r>
        <w:rPr>
          <w:rStyle w:val="1266"/>
        </w:rPr>
        <w:tab/>
        <w:t xml:space="preserve">Неправомерный доступ к конфиденциальной информации.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tabs>
          <w:tab w:val="left" w:pos="851" w:leader="none"/>
          <w:tab w:val="left" w:pos="993" w:leader="none"/>
        </w:tabs>
        <w:rPr>
          <w:rStyle w:val="1266"/>
        </w:rPr>
      </w:pPr>
      <w:r>
        <w:rPr>
          <w:rStyle w:val="1266"/>
        </w:rPr>
        <w:t xml:space="preserve">Риск оценен как «значимый» с высоким уровнем последствий от реализации риска. Основными причинами данного риска могут быть противоправные де</w:t>
      </w:r>
      <w:r>
        <w:rPr>
          <w:rStyle w:val="1266"/>
        </w:rPr>
        <w:t xml:space="preserve">йствия третьих лиц, нарушение требований нормативных документов работниками эмитента. 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tabs>
          <w:tab w:val="left" w:pos="851" w:leader="none"/>
          <w:tab w:val="left" w:pos="993" w:leader="none"/>
        </w:tabs>
        <w:rPr>
          <w:rStyle w:val="1266"/>
        </w:rPr>
      </w:pPr>
      <w:r>
        <w:rPr>
          <w:rStyle w:val="1266"/>
        </w:rPr>
        <w:t xml:space="preserve">С целью снижения (минимизации) реализации данного риска эмитент осуществляет:</w:t>
      </w:r>
      <w:r>
        <w:rPr>
          <w:rStyle w:val="1266"/>
        </w:rPr>
      </w:r>
      <w:r>
        <w:rPr>
          <w:rStyle w:val="1266"/>
        </w:rPr>
      </w:r>
    </w:p>
    <w:p>
      <w:pPr>
        <w:pStyle w:val="1273"/>
        <w:numPr>
          <w:ilvl w:val="0"/>
          <w:numId w:val="12"/>
        </w:numPr>
        <w:ind w:left="425" w:firstLine="0"/>
        <w:jc w:val="both"/>
        <w:spacing w:after="0"/>
        <w:tabs>
          <w:tab w:val="left" w:pos="993" w:leader="none"/>
          <w:tab w:val="left" w:pos="1276" w:leader="none"/>
        </w:tabs>
        <w:rPr>
          <w:rStyle w:val="1266"/>
        </w:rPr>
      </w:pPr>
      <w:r>
        <w:rPr>
          <w:rStyle w:val="1266"/>
        </w:rPr>
        <w:t xml:space="preserve">проведение инструктажей вновь принимаемых работников;</w:t>
      </w:r>
      <w:r>
        <w:rPr>
          <w:rStyle w:val="1266"/>
        </w:rPr>
      </w:r>
      <w:r>
        <w:rPr>
          <w:rStyle w:val="1266"/>
        </w:rPr>
      </w:r>
    </w:p>
    <w:p>
      <w:pPr>
        <w:pStyle w:val="1273"/>
        <w:numPr>
          <w:ilvl w:val="0"/>
          <w:numId w:val="12"/>
        </w:numPr>
        <w:ind w:left="425" w:firstLine="0"/>
        <w:jc w:val="both"/>
        <w:spacing w:after="0"/>
        <w:tabs>
          <w:tab w:val="left" w:pos="993" w:leader="none"/>
          <w:tab w:val="left" w:pos="1276" w:leader="none"/>
        </w:tabs>
        <w:rPr>
          <w:rStyle w:val="1266"/>
        </w:rPr>
      </w:pPr>
      <w:r>
        <w:rPr>
          <w:rStyle w:val="1266"/>
        </w:rPr>
        <w:t xml:space="preserve">регламентирует процессы в области защ</w:t>
      </w:r>
      <w:r>
        <w:rPr>
          <w:rStyle w:val="1266"/>
        </w:rPr>
        <w:t xml:space="preserve">иты конфиденциальной информации;</w:t>
      </w:r>
      <w:r>
        <w:rPr>
          <w:rStyle w:val="1266"/>
        </w:rPr>
      </w:r>
      <w:r>
        <w:rPr>
          <w:rStyle w:val="1266"/>
        </w:rPr>
      </w:r>
    </w:p>
    <w:p>
      <w:pPr>
        <w:pStyle w:val="1273"/>
        <w:numPr>
          <w:ilvl w:val="0"/>
          <w:numId w:val="12"/>
        </w:numPr>
        <w:ind w:left="425" w:firstLine="0"/>
        <w:jc w:val="both"/>
        <w:spacing w:after="0"/>
        <w:tabs>
          <w:tab w:val="left" w:pos="993" w:leader="none"/>
          <w:tab w:val="left" w:pos="1276" w:leader="none"/>
        </w:tabs>
      </w:pPr>
      <w:r>
        <w:rPr>
          <w:rStyle w:val="1266"/>
        </w:rPr>
        <w:t xml:space="preserve">проводит служебные проверки по факту нарушения режима конфиденциальности.</w:t>
      </w:r>
      <w:r/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29" w:name="_Toc227913344"/>
      <w:r>
        <w:rPr>
          <w:rFonts w:eastAsiaTheme="minorEastAsia"/>
          <w:bCs w:val="0"/>
          <w:szCs w:val="20"/>
        </w:rPr>
        <w:t xml:space="preserve">1.9.9. Экологический риск</w:t>
      </w:r>
      <w:bookmarkEnd w:id="29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5" w:firstLine="1"/>
        <w:jc w:val="both"/>
        <w:rPr>
          <w:rStyle w:val="1266"/>
          <w:rFonts w:eastAsiaTheme="minorEastAsia"/>
          <w:b w:val="0"/>
          <w:bCs w:val="0"/>
          <w:i w:val="0"/>
          <w:iCs w:val="0"/>
        </w:rPr>
      </w:pP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Вероятность возникновения ущерба, связанного с негативным воздействием производственно-хозяйственной деятельности эмитента </w:t>
      </w: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(подконтрольных эмитенту организаций, имеющих для него существенное значение) на окружающую среду.</w:t>
      </w:r>
      <w:r>
        <w:rPr>
          <w:rStyle w:val="1266"/>
          <w:rFonts w:eastAsiaTheme="minorEastAsia"/>
          <w:b w:val="0"/>
          <w:bCs w:val="0"/>
          <w:i w:val="0"/>
          <w:iCs w:val="0"/>
        </w:rPr>
      </w:r>
      <w:r>
        <w:rPr>
          <w:rStyle w:val="1266"/>
          <w:rFonts w:eastAsiaTheme="minorEastAsia"/>
          <w:b w:val="0"/>
          <w:bCs w:val="0"/>
          <w:i w:val="0"/>
          <w:iCs w:val="0"/>
        </w:rPr>
      </w:r>
    </w:p>
    <w:p>
      <w:pPr>
        <w:ind w:left="425" w:firstLine="1"/>
        <w:jc w:val="both"/>
        <w:spacing w:after="0"/>
        <w:rPr>
          <w:rStyle w:val="1266"/>
        </w:rPr>
      </w:pPr>
      <w:r>
        <w:rPr>
          <w:rStyle w:val="1266"/>
        </w:rPr>
        <w:t xml:space="preserve">Осознавая степень воздействия на почву, атмосферный воздух, поверхностные и подземные недра, растительный и животный мир в процессе производственной деятельн</w:t>
      </w:r>
      <w:r>
        <w:rPr>
          <w:rStyle w:val="1266"/>
        </w:rPr>
        <w:t xml:space="preserve">ости эмитент уделяет значительное внимание вопросам снижения негативного воздействия на компоненты природной среды и обеспечению экологической безопасности на электросетевых объектах. </w:t>
      </w:r>
      <w:r>
        <w:rPr>
          <w:rStyle w:val="1266"/>
        </w:rPr>
      </w:r>
      <w:r>
        <w:rPr>
          <w:rStyle w:val="1266"/>
        </w:rPr>
      </w:r>
    </w:p>
    <w:p>
      <w:pPr>
        <w:ind w:left="425" w:firstLine="1"/>
        <w:jc w:val="both"/>
        <w:spacing w:after="0"/>
        <w:rPr>
          <w:rStyle w:val="1266"/>
        </w:rPr>
      </w:pPr>
      <w:r>
        <w:rPr>
          <w:rStyle w:val="1266"/>
        </w:rPr>
        <w:t xml:space="preserve">Риски, связанные с воздействием эмитента на окружающую среду, являются </w:t>
      </w:r>
      <w:r>
        <w:rPr>
          <w:rStyle w:val="1266"/>
        </w:rPr>
        <w:t xml:space="preserve">долгосрочными по времени влияния и оцениваются эмитентом как «умеренные» с учетом реализуемого комплекса мер по управлению экологическими рисками. </w:t>
      </w:r>
      <w:r>
        <w:rPr>
          <w:rStyle w:val="1266"/>
        </w:rPr>
      </w:r>
      <w:r>
        <w:rPr>
          <w:rStyle w:val="1266"/>
        </w:rPr>
      </w:r>
    </w:p>
    <w:p>
      <w:pPr>
        <w:ind w:left="425" w:firstLine="1"/>
        <w:jc w:val="both"/>
        <w:spacing w:after="0"/>
        <w:rPr>
          <w:rStyle w:val="1266"/>
        </w:rPr>
      </w:pPr>
      <w:r>
        <w:rPr>
          <w:rStyle w:val="1266"/>
        </w:rPr>
        <w:t xml:space="preserve">С целью минимизации данных рисков эмитент обеспечивает соблюдение требований природоохранного законодательст</w:t>
      </w:r>
      <w:r>
        <w:rPr>
          <w:rStyle w:val="1266"/>
        </w:rPr>
        <w:t xml:space="preserve">ва при осуществлении производственного процесса. Кроме того, происходит повышение квалификации персонала в части возможностей определения и выявления возможных нарушений природоохранного законодательства. </w:t>
      </w:r>
      <w:r>
        <w:rPr>
          <w:rStyle w:val="1266"/>
        </w:rPr>
      </w:r>
      <w:r>
        <w:rPr>
          <w:rStyle w:val="1266"/>
        </w:rPr>
      </w:r>
    </w:p>
    <w:p>
      <w:pPr>
        <w:ind w:left="425" w:firstLine="1"/>
        <w:jc w:val="both"/>
        <w:spacing w:after="0"/>
      </w:pPr>
      <w:r>
        <w:rPr>
          <w:rStyle w:val="1266"/>
        </w:rPr>
        <w:t xml:space="preserve">Эмитентом обеспечивается учет объема прямых выброс</w:t>
      </w:r>
      <w:r>
        <w:rPr>
          <w:rStyle w:val="1266"/>
        </w:rPr>
        <w:t xml:space="preserve">ов парниковых газов в соответствии с требованиями действующего законодательства Российской Федерации.</w:t>
      </w:r>
      <w:r/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30" w:name="_Toc227913345"/>
      <w:r>
        <w:rPr>
          <w:rFonts w:eastAsiaTheme="minorEastAsia"/>
          <w:bCs w:val="0"/>
          <w:szCs w:val="20"/>
        </w:rPr>
        <w:t xml:space="preserve">1.9.10. Природно-климатический риск</w:t>
      </w:r>
      <w:bookmarkEnd w:id="30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5" w:firstLine="1"/>
        <w:jc w:val="both"/>
        <w:rPr>
          <w:rStyle w:val="1266"/>
          <w:rFonts w:eastAsiaTheme="minorEastAsia"/>
          <w:b w:val="0"/>
          <w:bCs w:val="0"/>
          <w:i w:val="0"/>
          <w:iCs w:val="0"/>
        </w:rPr>
      </w:pP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Риски, связанные с воздействием на производственно-хозяйственную деятельность эмитента (подконтрольных эмитенту органи</w:t>
      </w: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заций, имеющих для него существенное значение) стихийных сил природы, в том числе землетрясений, наводнений, бурь, эпидемий.</w:t>
      </w:r>
      <w:r>
        <w:rPr>
          <w:rStyle w:val="1266"/>
          <w:rFonts w:eastAsiaTheme="minorEastAsia"/>
          <w:b w:val="0"/>
          <w:bCs w:val="0"/>
          <w:i w:val="0"/>
          <w:iCs w:val="0"/>
        </w:rPr>
      </w:r>
      <w:r>
        <w:rPr>
          <w:rStyle w:val="1266"/>
          <w:rFonts w:eastAsiaTheme="minorEastAsia"/>
          <w:b w:val="0"/>
          <w:bCs w:val="0"/>
          <w:i w:val="0"/>
          <w:iCs w:val="0"/>
        </w:rPr>
      </w:r>
    </w:p>
    <w:p>
      <w:pPr>
        <w:ind w:left="425" w:firstLine="1"/>
        <w:jc w:val="both"/>
        <w:spacing w:after="0"/>
        <w:rPr>
          <w:rStyle w:val="1266"/>
        </w:rPr>
      </w:pPr>
      <w:r>
        <w:rPr>
          <w:rStyle w:val="1266"/>
        </w:rPr>
        <w:t xml:space="preserve">Прежде всего климатические риски связаны с повышением среднегодовой температуры воздуха. Высокая температура наружного воздуха в ле</w:t>
      </w:r>
      <w:r>
        <w:rPr>
          <w:rStyle w:val="1266"/>
        </w:rPr>
        <w:t xml:space="preserve">тний период, характерная для региона присутствия эмитента, может повлечь за собой риск перегрузки центров питания, обуславливающего снижение качества энергоснабжения потребителей. </w:t>
      </w:r>
      <w:r>
        <w:rPr>
          <w:rStyle w:val="1266"/>
        </w:rPr>
      </w:r>
      <w:r>
        <w:rPr>
          <w:rStyle w:val="1266"/>
        </w:rPr>
      </w:r>
    </w:p>
    <w:p>
      <w:pPr>
        <w:ind w:left="425" w:firstLine="1"/>
        <w:jc w:val="both"/>
        <w:spacing w:after="0"/>
        <w:rPr>
          <w:rStyle w:val="1266"/>
        </w:rPr>
      </w:pPr>
      <w:r>
        <w:rPr>
          <w:rStyle w:val="1266"/>
        </w:rPr>
        <w:t xml:space="preserve">С целью минимизации данного риска эмитентом на постоянной основе реализуютс</w:t>
      </w:r>
      <w:r>
        <w:rPr>
          <w:rStyle w:val="1266"/>
        </w:rPr>
        <w:t xml:space="preserve">я режимные мероприятия по перераспределению нагрузок между центрами питания, инициируется включение в инвестиционную программу эмитента мероприятий по увеличению мощности центров питания, а также выполняются ремонты объектов по техническому состоянию с уче</w:t>
      </w:r>
      <w:r>
        <w:rPr>
          <w:rStyle w:val="1266"/>
        </w:rPr>
        <w:t xml:space="preserve">том рисков и данных по отключениям.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Кроме того, изменение традиционных климатических условий может вызывать чрезвычайные ситуации природного характера. 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В регионах присутствия эмитента существует вероятность чрезвычайных ситуаций вследствие стихийных бедствий (ураганов, ливневых дождей, паводков и наводнений, снеговых завалов, селей, ледяных дождей), в результате чего может быть нанесен материальный ущерб </w:t>
      </w:r>
      <w:r>
        <w:rPr>
          <w:rStyle w:val="1266"/>
        </w:rPr>
        <w:t xml:space="preserve">населению, объектам ЖКХ и социальной сферы, объектам электросетевого комплекса эмитента, прервано электроснабжение и транспортное сообщение в регионе. 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С целью минимизации последствий влияния неблагоприятных метеоусловий эмитентом предпринимаются следующие</w:t>
      </w:r>
      <w:r>
        <w:rPr>
          <w:rStyle w:val="1266"/>
        </w:rPr>
        <w:t xml:space="preserve"> меры: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– мониторинг погодных условий на постоянной основе с разработкой и исполнением планов мероприятий, позволяющих снизить уровень последствий для эмитента (в период весеннего половодья и паводков; в период грозового сезона);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– предварительное планирова</w:t>
      </w:r>
      <w:r>
        <w:rPr>
          <w:rStyle w:val="1266"/>
        </w:rPr>
        <w:t xml:space="preserve">ние и корректировка графиков вывода оборудования в ремонт с учетом метеоусловий;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– проведение аварийно-восстановительных работ;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– взаимодействие со страховой компанией с целью получения возмещений для компенсации ущерба, причиненного застрахованному имущес</w:t>
      </w:r>
      <w:r>
        <w:rPr>
          <w:rStyle w:val="1266"/>
        </w:rPr>
        <w:t xml:space="preserve">тву эмитента в результате стихийных бедствий;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</w:pPr>
      <w:r>
        <w:rPr>
          <w:rStyle w:val="1266"/>
        </w:rPr>
        <w:t xml:space="preserve">– информирование населения через средства печати, радио и телевидение об опасности приближения и нахождения в электроустановках, недопустимости нарушений требований правил охраны электрических сетей.</w:t>
      </w:r>
      <w:r/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31" w:name="_Toc227913346"/>
      <w:r>
        <w:rPr>
          <w:rFonts w:eastAsiaTheme="minorEastAsia"/>
          <w:bCs w:val="0"/>
          <w:szCs w:val="20"/>
        </w:rPr>
        <w:t xml:space="preserve">1.9.11. Ри</w:t>
      </w:r>
      <w:r>
        <w:rPr>
          <w:rFonts w:eastAsiaTheme="minorEastAsia"/>
          <w:bCs w:val="0"/>
          <w:szCs w:val="20"/>
        </w:rPr>
        <w:t xml:space="preserve">ски кредитных организаций</w:t>
      </w:r>
      <w:bookmarkEnd w:id="31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6"/>
        <w:jc w:val="both"/>
        <w:rPr>
          <w:rFonts w:eastAsiaTheme="minorEastAsia"/>
          <w:b/>
          <w:i/>
        </w:rPr>
      </w:pPr>
      <w:r>
        <w:rPr>
          <w:rFonts w:eastAsiaTheme="minorEastAsia"/>
          <w:b/>
          <w:i/>
        </w:rPr>
        <w:t xml:space="preserve">Эмитент не является кредитной организацией</w:t>
      </w:r>
      <w:r>
        <w:rPr>
          <w:rFonts w:eastAsiaTheme="minorEastAsia"/>
          <w:b/>
          <w:i/>
        </w:rPr>
      </w:r>
      <w:r>
        <w:rPr>
          <w:rFonts w:eastAsiaTheme="minorEastAsia"/>
          <w:b/>
          <w:i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32" w:name="_Toc227913347"/>
      <w:r>
        <w:rPr>
          <w:rFonts w:eastAsiaTheme="minorEastAsia"/>
          <w:bCs w:val="0"/>
          <w:szCs w:val="20"/>
        </w:rPr>
        <w:t xml:space="preserve">1.9.12. Иные риски, которые являются существенными для эмитента (группы эмитента)</w:t>
      </w:r>
      <w:bookmarkEnd w:id="32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5" w:right="120"/>
        <w:jc w:val="both"/>
        <w:spacing w:after="0"/>
        <w:shd w:val="clear" w:color="auto" w:fill="ffffff"/>
        <w:tabs>
          <w:tab w:val="left" w:pos="993" w:leader="none"/>
        </w:tabs>
        <w:rPr>
          <w:rStyle w:val="1266"/>
          <w:b w:val="0"/>
          <w:i w:val="0"/>
        </w:rPr>
      </w:pPr>
      <w:r>
        <w:rPr>
          <w:rStyle w:val="1266"/>
          <w:b w:val="0"/>
          <w:i w:val="0"/>
        </w:rPr>
        <w:t xml:space="preserve">Профессиональные риски Общества</w:t>
      </w:r>
      <w:r>
        <w:rPr>
          <w:rStyle w:val="1266"/>
          <w:b w:val="0"/>
          <w:i w:val="0"/>
        </w:rPr>
      </w:r>
      <w:r>
        <w:rPr>
          <w:rStyle w:val="1266"/>
          <w:b w:val="0"/>
          <w:i w:val="0"/>
        </w:rPr>
      </w:r>
    </w:p>
    <w:p>
      <w:pPr>
        <w:ind w:left="425" w:right="120"/>
        <w:jc w:val="both"/>
        <w:spacing w:after="0"/>
      </w:pPr>
      <w:r>
        <w:rPr>
          <w:rStyle w:val="1266"/>
        </w:rPr>
        <w:t xml:space="preserve">Риск производственного травматизма оценивается как «критический» с высоким уровнем последствий от реализации и нивелируется посредством обеспечения безопасных условий труда через:</w:t>
      </w:r>
      <w:r/>
    </w:p>
    <w:p>
      <w:pPr>
        <w:pStyle w:val="1273"/>
        <w:numPr>
          <w:ilvl w:val="0"/>
          <w:numId w:val="13"/>
        </w:numPr>
        <w:ind w:left="425" w:right="120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выдачу сертифицированных, качественных средств защиты, смывающихся и обезвре</w:t>
      </w:r>
      <w:r>
        <w:rPr>
          <w:rStyle w:val="1266"/>
        </w:rPr>
        <w:t xml:space="preserve">живающихся средств, исправного инструмента, приспособлений </w:t>
      </w:r>
      <w:r/>
    </w:p>
    <w:p>
      <w:pPr>
        <w:pStyle w:val="1273"/>
        <w:numPr>
          <w:ilvl w:val="0"/>
          <w:numId w:val="13"/>
        </w:numPr>
        <w:ind w:left="425" w:right="120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контроль правильности их применения;</w:t>
      </w:r>
      <w:r/>
    </w:p>
    <w:p>
      <w:pPr>
        <w:pStyle w:val="1273"/>
        <w:numPr>
          <w:ilvl w:val="0"/>
          <w:numId w:val="13"/>
        </w:numPr>
        <w:ind w:left="425" w:right="120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внедрение и использование технологий, обеспечивающих безопасное выполнение работ и безопасные условия труда;</w:t>
      </w:r>
      <w:r/>
    </w:p>
    <w:p>
      <w:pPr>
        <w:pStyle w:val="1273"/>
        <w:numPr>
          <w:ilvl w:val="0"/>
          <w:numId w:val="13"/>
        </w:numPr>
        <w:ind w:left="425" w:right="120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соблюдение требований нормативных правовых актов п</w:t>
      </w:r>
      <w:r>
        <w:rPr>
          <w:rStyle w:val="1266"/>
        </w:rPr>
        <w:t xml:space="preserve">о технической эксплуатации, в области охраны труда, пожарной, промышленной и экологической безопасности, в том числе при проектировании, проведении строительства, реконструкции и технического перевооружения;</w:t>
      </w:r>
      <w:r/>
    </w:p>
    <w:p>
      <w:pPr>
        <w:pStyle w:val="1273"/>
        <w:numPr>
          <w:ilvl w:val="0"/>
          <w:numId w:val="13"/>
        </w:numPr>
        <w:ind w:left="425" w:right="120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контроль исполнения/реализации программ, содержа</w:t>
      </w:r>
      <w:r>
        <w:rPr>
          <w:rStyle w:val="1266"/>
        </w:rPr>
        <w:t xml:space="preserve">щих требования по охране труда и направленных на предупреждение травматизма (программ ликвидации </w:t>
      </w:r>
      <w:r>
        <w:rPr>
          <w:rStyle w:val="1266"/>
        </w:rPr>
        <w:t xml:space="preserve">травмоопасных</w:t>
      </w:r>
      <w:r>
        <w:rPr>
          <w:rStyle w:val="1266"/>
        </w:rPr>
        <w:t xml:space="preserve"> мест и т.п.);</w:t>
      </w:r>
      <w:r/>
    </w:p>
    <w:p>
      <w:pPr>
        <w:pStyle w:val="1273"/>
        <w:numPr>
          <w:ilvl w:val="0"/>
          <w:numId w:val="13"/>
        </w:numPr>
        <w:ind w:left="425" w:right="120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своевременное проведение инструктажей по охране труда с проверкой качества их усвоения.</w:t>
      </w:r>
      <w:r/>
    </w:p>
    <w:p>
      <w:pPr>
        <w:ind w:left="425" w:right="120"/>
        <w:spacing w:after="0"/>
      </w:pPr>
      <w:r/>
      <w:r/>
    </w:p>
    <w:p>
      <w:pPr>
        <w:ind w:left="425" w:right="120"/>
        <w:jc w:val="both"/>
        <w:spacing w:after="0"/>
      </w:pPr>
      <w:r>
        <w:rPr>
          <w:rStyle w:val="1266"/>
          <w:b w:val="0"/>
          <w:bCs w:val="0"/>
          <w:i w:val="0"/>
          <w:iCs w:val="0"/>
        </w:rPr>
        <w:t xml:space="preserve">Риски, связанные с несоблюдением социальных прав и гарантий работников.</w:t>
      </w:r>
      <w:r/>
    </w:p>
    <w:p>
      <w:pPr>
        <w:ind w:left="425" w:right="120"/>
        <w:jc w:val="both"/>
        <w:spacing w:after="0"/>
        <w:rPr>
          <w:rStyle w:val="1266"/>
        </w:rPr>
      </w:pPr>
      <w:r>
        <w:rPr>
          <w:rStyle w:val="1266"/>
        </w:rPr>
        <w:t xml:space="preserve">Социальные права распространяются на справедливые и благоприятные условия труда, защиту от безработицы, справедливое и удовлетворительное вознаграждение, равную оплату за равный труд, </w:t>
      </w:r>
      <w:r>
        <w:rPr>
          <w:rStyle w:val="1266"/>
        </w:rPr>
        <w:t xml:space="preserve">возможность поддержания здоровья и благосостояния человека и его семьи, повышение уровня образования работников эмитента, оказывается корпоративная поддержка в улучшении жилищных условий работников.</w:t>
      </w:r>
      <w:r>
        <w:rPr>
          <w:rStyle w:val="1266"/>
        </w:rPr>
      </w:r>
      <w:r>
        <w:rPr>
          <w:rStyle w:val="1266"/>
        </w:rPr>
      </w:r>
    </w:p>
    <w:p>
      <w:pPr>
        <w:ind w:left="425" w:right="120"/>
        <w:jc w:val="both"/>
        <w:spacing w:after="0"/>
        <w:rPr>
          <w:rStyle w:val="1266"/>
        </w:rPr>
      </w:pPr>
      <w:r>
        <w:rPr>
          <w:rStyle w:val="1266"/>
        </w:rPr>
        <w:t xml:space="preserve">Риски, связанные с несоблюдением социальных прав и гарант</w:t>
      </w:r>
      <w:r>
        <w:rPr>
          <w:rStyle w:val="1266"/>
        </w:rPr>
        <w:t xml:space="preserve">ий работников, являются среднесрочными по времени воздействия. </w:t>
      </w:r>
      <w:r>
        <w:rPr>
          <w:rStyle w:val="1266"/>
        </w:rPr>
      </w:r>
      <w:r>
        <w:rPr>
          <w:rStyle w:val="1266"/>
        </w:rPr>
      </w:r>
    </w:p>
    <w:p>
      <w:pPr>
        <w:ind w:left="425" w:right="120"/>
        <w:jc w:val="both"/>
        <w:spacing w:after="0"/>
        <w:rPr>
          <w:rStyle w:val="1266"/>
        </w:rPr>
      </w:pPr>
      <w:r>
        <w:rPr>
          <w:rStyle w:val="1266"/>
        </w:rPr>
        <w:t xml:space="preserve">С учетом высокого уровня ответственности эмитента в рамках реализации своих социальных обязательств данный риск как «умеренный» с низким уровнем последствий от реализации.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after="0"/>
        <w:rPr>
          <w:rStyle w:val="1266"/>
        </w:rPr>
      </w:pPr>
      <w:r>
        <w:rPr>
          <w:rStyle w:val="1266"/>
        </w:rPr>
      </w:r>
      <w:r>
        <w:rPr>
          <w:rStyle w:val="1266"/>
        </w:rPr>
      </w:r>
      <w:r>
        <w:rPr>
          <w:rStyle w:val="1266"/>
        </w:rPr>
      </w:r>
    </w:p>
    <w:p>
      <w:pPr>
        <w:pStyle w:val="1075"/>
        <w:jc w:val="both"/>
        <w:rPr>
          <w:rFonts w:eastAsiaTheme="minorEastAsia"/>
          <w:bCs w:val="0"/>
          <w:szCs w:val="20"/>
        </w:rPr>
      </w:pPr>
      <w:r/>
      <w:bookmarkStart w:id="33" w:name="_Toc227913348"/>
      <w:r>
        <w:rPr>
          <w:rFonts w:eastAsiaTheme="minorEastAsia"/>
          <w:bCs w:val="0"/>
          <w:szCs w:val="20"/>
        </w:rPr>
        <w:t xml:space="preserve">Раздел 2. Сведения </w:t>
      </w:r>
      <w:r>
        <w:rPr>
          <w:rFonts w:eastAsiaTheme="minorEastAsia"/>
          <w:bCs w:val="0"/>
          <w:szCs w:val="20"/>
        </w:rPr>
        <w:t xml:space="preserve">о лицах, входящих в состав органов управления эмитента, сведения об организации в эмитенте управления рисками, контроля за финансово-хозяйственной деятельностью и внутреннего контроля, внутреннего аудита, а также сведения о работниках эмитента</w:t>
      </w:r>
      <w:bookmarkEnd w:id="33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34" w:name="_Toc227913349"/>
      <w:r>
        <w:rPr>
          <w:rFonts w:eastAsiaTheme="minorEastAsia"/>
          <w:bCs w:val="0"/>
          <w:szCs w:val="20"/>
        </w:rPr>
        <w:t xml:space="preserve">2.1. Информа</w:t>
      </w:r>
      <w:r>
        <w:rPr>
          <w:rFonts w:eastAsiaTheme="minorEastAsia"/>
          <w:bCs w:val="0"/>
          <w:szCs w:val="20"/>
        </w:rPr>
        <w:t xml:space="preserve">ция о лицах, входящих в состав органов управления эмитента</w:t>
      </w:r>
      <w:bookmarkEnd w:id="34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5" w:hanging="1"/>
        <w:jc w:val="both"/>
        <w:rPr>
          <w:rStyle w:val="1266"/>
          <w:highlight w:val="white"/>
        </w:rPr>
      </w:pPr>
      <w:r>
        <w:rPr>
          <w:highlight w:val="white"/>
        </w:rPr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5" w:hanging="1"/>
        <w:jc w:val="both"/>
        <w:rPr>
          <w:rStyle w:val="1266"/>
        </w:rPr>
      </w:pPr>
      <w:r>
        <w:rPr>
          <w:rStyle w:val="1266"/>
          <w:highlight w:val="white"/>
        </w:rPr>
        <w:t xml:space="preserve">В составе сведений настоящего пункта отчёта эмитента в период между отчетной датой 31.12.2025 и датой раскрытия отчётности, на основе которой в отчёте эмитента раскрывается информация о финансово-</w:t>
      </w:r>
      <w:r>
        <w:rPr>
          <w:rStyle w:val="1266"/>
          <w:highlight w:val="white"/>
        </w:rPr>
        <w:t xml:space="preserve">хозяйственной деятельности эмитента (30.03.2026), произошли следующие изменения:</w:t>
      </w:r>
      <w:r>
        <w:rPr>
          <w:rStyle w:val="1266"/>
        </w:rPr>
      </w:r>
      <w:r>
        <w:rPr>
          <w:rStyle w:val="1266"/>
        </w:rPr>
      </w:r>
    </w:p>
    <w:p>
      <w:pPr>
        <w:pStyle w:val="1273"/>
        <w:numPr>
          <w:ilvl w:val="0"/>
          <w:numId w:val="42"/>
        </w:numPr>
        <w:ind w:left="425" w:hanging="1"/>
        <w:jc w:val="both"/>
        <w:spacing w:before="80" w:after="0"/>
        <w:tabs>
          <w:tab w:val="left" w:pos="426" w:leader="none"/>
          <w:tab w:val="left" w:pos="567" w:leader="none"/>
        </w:tabs>
        <w:rPr>
          <w:b/>
          <w:bCs/>
          <w:i/>
          <w:highlight w:val="white"/>
        </w:rPr>
      </w:pPr>
      <w:r>
        <w:rPr>
          <w:b/>
          <w:bCs/>
          <w:i/>
          <w:highlight w:val="white"/>
        </w:rPr>
        <w:t xml:space="preserve">решением Совета директоров ПАО «</w:t>
      </w:r>
      <w:r>
        <w:rPr>
          <w:b/>
          <w:bCs/>
          <w:i/>
          <w:highlight w:val="white"/>
        </w:rPr>
        <w:t xml:space="preserve">Россети</w:t>
      </w:r>
      <w:r>
        <w:rPr>
          <w:b/>
          <w:bCs/>
          <w:i/>
          <w:highlight w:val="white"/>
        </w:rPr>
        <w:t xml:space="preserve"> Юг» 03.02.2026 (протокол от 03.02.2026 №655/2026) досрочно прекращены полномочия членов Правления Общества: Гончарова Павла Викторовича</w:t>
      </w:r>
      <w:r>
        <w:rPr>
          <w:b/>
          <w:bCs/>
          <w:i/>
          <w:highlight w:val="white"/>
        </w:rPr>
        <w:t xml:space="preserve">, </w:t>
      </w:r>
      <w:r>
        <w:rPr>
          <w:b/>
          <w:bCs/>
          <w:i/>
          <w:highlight w:val="white"/>
        </w:rPr>
        <w:t xml:space="preserve">Иорданиди</w:t>
      </w:r>
      <w:r>
        <w:rPr>
          <w:b/>
          <w:bCs/>
          <w:i/>
          <w:highlight w:val="white"/>
        </w:rPr>
        <w:t xml:space="preserve"> Кирилла Александровича, </w:t>
      </w:r>
      <w:r>
        <w:rPr>
          <w:b/>
          <w:bCs/>
          <w:i/>
          <w:highlight w:val="white"/>
        </w:rPr>
        <w:t xml:space="preserve">Часовского</w:t>
      </w:r>
      <w:r>
        <w:rPr>
          <w:b/>
          <w:bCs/>
          <w:i/>
          <w:highlight w:val="white"/>
        </w:rPr>
        <w:t xml:space="preserve"> Александра Александровича</w:t>
      </w:r>
      <w:r>
        <w:rPr>
          <w:b/>
          <w:bCs/>
          <w:i/>
        </w:rPr>
        <w:t xml:space="preserve">;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pStyle w:val="1273"/>
        <w:numPr>
          <w:ilvl w:val="0"/>
          <w:numId w:val="42"/>
        </w:numPr>
        <w:ind w:left="425" w:firstLine="0"/>
        <w:jc w:val="both"/>
        <w:spacing w:before="80" w:after="0"/>
        <w:tabs>
          <w:tab w:val="left" w:pos="426" w:leader="none"/>
          <w:tab w:val="left" w:pos="567" w:leader="none"/>
        </w:tabs>
        <w:rPr>
          <w:b/>
          <w:bCs/>
          <w:i/>
          <w:highlight w:val="white"/>
        </w:rPr>
      </w:pPr>
      <w:r>
        <w:rPr>
          <w:b/>
          <w:bCs/>
          <w:i/>
          <w:highlight w:val="white"/>
        </w:rPr>
        <w:t xml:space="preserve">решением Совета директоров ПАО «</w:t>
      </w:r>
      <w:r>
        <w:rPr>
          <w:b/>
          <w:bCs/>
          <w:i/>
          <w:highlight w:val="white"/>
        </w:rPr>
        <w:t xml:space="preserve">Россети</w:t>
      </w:r>
      <w:r>
        <w:rPr>
          <w:b/>
          <w:bCs/>
          <w:i/>
          <w:highlight w:val="white"/>
        </w:rPr>
        <w:t xml:space="preserve"> Юг» 03.02.2026 (протокол от 03.02.2026 №655/2026)</w:t>
      </w:r>
      <w:r>
        <w:rPr>
          <w:b/>
          <w:bCs/>
          <w:i/>
        </w:rPr>
        <w:t xml:space="preserve"> </w:t>
      </w:r>
      <w:r>
        <w:rPr>
          <w:b/>
          <w:bCs/>
          <w:i/>
          <w:highlight w:val="white"/>
        </w:rPr>
        <w:t xml:space="preserve">членами Правления Общества избраны: </w:t>
      </w:r>
      <w:r>
        <w:rPr>
          <w:b/>
          <w:bCs/>
          <w:i/>
          <w:highlight w:val="white"/>
        </w:rPr>
        <w:t xml:space="preserve">Армаганян</w:t>
      </w:r>
      <w:r>
        <w:rPr>
          <w:b/>
          <w:bCs/>
          <w:i/>
          <w:highlight w:val="white"/>
        </w:rPr>
        <w:t xml:space="preserve"> Эдгар </w:t>
      </w:r>
      <w:r>
        <w:rPr>
          <w:b/>
          <w:bCs/>
          <w:i/>
          <w:highlight w:val="white"/>
        </w:rPr>
        <w:t xml:space="preserve">Гарриевич</w:t>
      </w:r>
      <w:r>
        <w:rPr>
          <w:b/>
          <w:bCs/>
          <w:i/>
          <w:highlight w:val="white"/>
        </w:rPr>
        <w:t xml:space="preserve">, </w:t>
      </w:r>
      <w:r>
        <w:rPr>
          <w:b/>
          <w:bCs/>
          <w:i/>
          <w:highlight w:val="white"/>
        </w:rPr>
        <w:t xml:space="preserve">Заворин</w:t>
      </w:r>
      <w:r>
        <w:rPr>
          <w:b/>
          <w:bCs/>
          <w:i/>
          <w:highlight w:val="white"/>
        </w:rPr>
        <w:t xml:space="preserve"> Сергей Сергеевич, Мих</w:t>
      </w:r>
      <w:r>
        <w:rPr>
          <w:b/>
          <w:bCs/>
          <w:i/>
          <w:highlight w:val="white"/>
        </w:rPr>
        <w:t xml:space="preserve">айлов Владимир Александрович</w:t>
      </w:r>
      <w:r>
        <w:rPr>
          <w:rStyle w:val="1277"/>
          <w:b/>
          <w:bCs/>
          <w:i/>
          <w:highlight w:val="white"/>
        </w:rPr>
        <w:footnoteReference w:id="9"/>
      </w:r>
      <w:r>
        <w:rPr>
          <w:b/>
          <w:bCs/>
          <w:i/>
        </w:rPr>
        <w:t xml:space="preserve">;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pStyle w:val="1273"/>
        <w:numPr>
          <w:ilvl w:val="0"/>
          <w:numId w:val="43"/>
        </w:numPr>
        <w:ind w:left="425" w:hanging="1"/>
        <w:jc w:val="both"/>
        <w:rPr>
          <w:highlight w:val="white"/>
        </w:rPr>
      </w:pPr>
      <w:r>
        <w:rPr>
          <w:rStyle w:val="1266"/>
          <w:highlight w:val="white"/>
        </w:rPr>
        <w:t xml:space="preserve">Гончаров Павел Викторович </w:t>
      </w:r>
      <w:r>
        <w:rPr>
          <w:rStyle w:val="1266"/>
        </w:rPr>
        <w:t xml:space="preserve">27.02.2026 </w:t>
      </w:r>
      <w:r>
        <w:rPr>
          <w:rStyle w:val="1266"/>
          <w:highlight w:val="white"/>
        </w:rPr>
        <w:t xml:space="preserve">прекратил полномочия Советника в связи с расторжением трудового договора с ПАО «</w:t>
      </w:r>
      <w:r>
        <w:rPr>
          <w:rStyle w:val="1266"/>
          <w:highlight w:val="white"/>
        </w:rPr>
        <w:t xml:space="preserve">Россети</w:t>
      </w:r>
      <w:r>
        <w:rPr>
          <w:rStyle w:val="1266"/>
          <w:highlight w:val="white"/>
        </w:rPr>
        <w:t xml:space="preserve"> Юг».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before="120"/>
      </w:pPr>
      <w:r>
        <w:t xml:space="preserve">При указании в настоящем отчете сведений о том, чт</w:t>
      </w:r>
      <w:r>
        <w:t xml:space="preserve">о лицо занимает такую-то должность «по настоящее время» имеется в виду, что лицо занимало данную должность по состоянию на дату окончания отчетного периода. При этом информация приводится на основании анкетных данных, предоставляемых данным лицом эмитенту.</w:t>
      </w:r>
      <w:r/>
    </w:p>
    <w:p>
      <w:pPr>
        <w:ind w:left="426"/>
        <w:jc w:val="both"/>
        <w:spacing w:before="120"/>
      </w:pPr>
      <w:r/>
      <w:r/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35" w:name="_Toc227913350"/>
      <w:r>
        <w:rPr>
          <w:rFonts w:eastAsiaTheme="minorEastAsia"/>
          <w:bCs w:val="0"/>
          <w:szCs w:val="20"/>
        </w:rPr>
        <w:t xml:space="preserve">2.1.1. Состав Совета директоров (наблюдательного совета) эмитента</w:t>
      </w:r>
      <w:bookmarkEnd w:id="35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200"/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numPr>
          <w:ilvl w:val="0"/>
          <w:numId w:val="1"/>
        </w:numPr>
        <w:ind w:left="426" w:firstLine="0"/>
        <w:jc w:val="both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Краинский</w:t>
      </w:r>
      <w:r>
        <w:rPr>
          <w:rStyle w:val="1266"/>
          <w:rFonts w:eastAsiaTheme="minorEastAsia"/>
          <w:bCs w:val="0"/>
          <w:iCs w:val="0"/>
        </w:rPr>
        <w:t xml:space="preserve"> Даниил Владимирович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Style w:val="1266"/>
          <w:rFonts w:eastAsiaTheme="minorEastAsia"/>
          <w:bCs w:val="0"/>
          <w:iCs w:val="0"/>
        </w:rPr>
      </w:pPr>
      <w:r>
        <w:rPr>
          <w:rFonts w:eastAsiaTheme="minorEastAsia"/>
        </w:rPr>
        <w:t xml:space="preserve">Год рождения:</w:t>
      </w:r>
      <w:r>
        <w:rPr>
          <w:rStyle w:val="1266"/>
          <w:rFonts w:eastAsiaTheme="minorEastAsia"/>
          <w:bCs w:val="0"/>
          <w:iCs w:val="0"/>
        </w:rPr>
        <w:t xml:space="preserve"> 1979</w:t>
      </w:r>
      <w:r>
        <w:rPr>
          <w:rStyle w:val="1266"/>
          <w:rFonts w:eastAsiaTheme="minorEastAsia"/>
          <w:bCs w:val="0"/>
          <w:iCs w:val="0"/>
        </w:rPr>
      </w:r>
      <w:r>
        <w:rPr>
          <w:rStyle w:val="1266"/>
          <w:rFonts w:eastAsiaTheme="minorEastAsia"/>
          <w:bCs w:val="0"/>
          <w:iCs w:val="0"/>
        </w:rPr>
      </w:r>
    </w:p>
    <w:p>
      <w:pPr>
        <w:ind w:left="426"/>
        <w:jc w:val="both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Председатель Совета директоров ПАО «</w:t>
      </w:r>
      <w:r>
        <w:rPr>
          <w:rStyle w:val="1266"/>
          <w:rFonts w:eastAsiaTheme="minorEastAsia"/>
          <w:bCs w:val="0"/>
          <w:iCs w:val="0"/>
        </w:rPr>
        <w:t xml:space="preserve">Россети</w:t>
      </w:r>
      <w:r>
        <w:rPr>
          <w:rStyle w:val="1266"/>
          <w:rFonts w:eastAsiaTheme="minorEastAsia"/>
          <w:bCs w:val="0"/>
          <w:iCs w:val="0"/>
        </w:rPr>
        <w:t xml:space="preserve"> Юг»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Style w:val="1266"/>
          <w:rFonts w:eastAsiaTheme="minorEastAsia"/>
          <w:bCs w:val="0"/>
          <w:iCs w:val="0"/>
        </w:rPr>
      </w:pPr>
      <w:r>
        <w:rPr>
          <w:rFonts w:eastAsiaTheme="minorEastAsia"/>
        </w:rPr>
        <w:t xml:space="preserve">Cведения</w:t>
      </w:r>
      <w:r>
        <w:rPr>
          <w:rFonts w:eastAsiaTheme="minorEastAsia"/>
        </w:rPr>
        <w:t xml:space="preserve"> об уровне образования, квалификации, специальности: </w:t>
      </w:r>
      <w:r>
        <w:rPr>
          <w:rFonts w:eastAsiaTheme="minorEastAsia"/>
          <w:b/>
          <w:i/>
        </w:rPr>
        <w:t xml:space="preserve">высшее образование;</w:t>
      </w:r>
      <w:r>
        <w:rPr>
          <w:rFonts w:eastAsiaTheme="minorEastAsia"/>
        </w:rPr>
        <w:br/>
      </w:r>
      <w:r>
        <w:rPr>
          <w:rStyle w:val="1266"/>
          <w:rFonts w:eastAsiaTheme="minorEastAsia"/>
          <w:bCs w:val="0"/>
          <w:iCs w:val="0"/>
        </w:rPr>
        <w:t xml:space="preserve">2002, Московская государственная юридическая академия, </w:t>
      </w:r>
      <w:r>
        <w:rPr>
          <w:rStyle w:val="1266"/>
          <w:bCs w:val="0"/>
          <w:iCs w:val="0"/>
        </w:rPr>
        <w:t xml:space="preserve">квалификация «Юрист», </w:t>
      </w:r>
      <w:r>
        <w:rPr>
          <w:rStyle w:val="1266"/>
          <w:rFonts w:eastAsiaTheme="minorEastAsia"/>
          <w:bCs w:val="0"/>
          <w:iCs w:val="0"/>
        </w:rPr>
        <w:t xml:space="preserve">специальность «Юриспруденция».</w:t>
      </w:r>
      <w:r>
        <w:rPr>
          <w:rStyle w:val="1266"/>
          <w:rFonts w:eastAsiaTheme="minorEastAsia"/>
          <w:bCs w:val="0"/>
          <w:iCs w:val="0"/>
        </w:rPr>
      </w:r>
      <w:r>
        <w:rPr>
          <w:rStyle w:val="1266"/>
          <w:rFonts w:eastAsiaTheme="minorEastAsia"/>
          <w:bCs w:val="0"/>
          <w:iCs w:val="0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Все должности, которые лицо занимает или занимало в эмитенте и в органах управления других организаций за последние три года в хронологическом поряд</w:t>
      </w:r>
      <w:r>
        <w:rPr>
          <w:rFonts w:eastAsiaTheme="minorEastAsia"/>
        </w:rPr>
        <w:t xml:space="preserve">ке, в том числе по совместительству (с указанием периода, в течение которого лицо занимало указанные должности)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9213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237"/>
        <w:gridCol w:w="4111"/>
        <w:gridCol w:w="2976"/>
      </w:tblGrid>
      <w:tr>
        <w:tblPrEx/>
        <w:trPr>
          <w:trHeight w:val="2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1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vMerge w:val="continue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настоящее время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«Федеральная сетевая компания – 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Заместитель Генерального директора по правовому обеспечению (ранее – Советник, главный советник), Заместитель Генерального директо</w:t>
            </w:r>
            <w:r>
              <w:rPr>
                <w:rFonts w:ascii="Times New Roman" w:hAnsi="Times New Roman" w:cs="Times New Roman"/>
              </w:rPr>
              <w:t xml:space="preserve">ра по правовому обеспечению (ранее – по совместительству)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настоящее время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Ленэнерго»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генерального директора (по совместительству), ранее - Заместитель генерального директора по правовому и корпоративному управлению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настоящее время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Ленэнерго»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</w:t>
            </w:r>
            <w:r>
              <w:rPr>
                <w:rFonts w:ascii="Times New Roman" w:hAnsi="Times New Roman" w:cs="Times New Roman"/>
              </w:rPr>
              <w:t xml:space="preserve">тоящее время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Ленэнерго»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Правления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настоящее время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Урал», 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Московский регион»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Совета директоров, Член Совета директоров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Сибирь», Публичное акционерное общество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Центр», 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Северный Кавказ»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</w:t>
            </w:r>
            <w:r>
              <w:rPr>
                <w:rFonts w:ascii="Times New Roman" w:hAnsi="Times New Roman" w:cs="Times New Roman"/>
              </w:rPr>
              <w:t xml:space="preserve">бщество с ограниченной ответственностью «</w:t>
            </w:r>
            <w:r>
              <w:rPr>
                <w:rFonts w:ascii="Times New Roman" w:hAnsi="Times New Roman" w:cs="Times New Roman"/>
              </w:rPr>
              <w:t xml:space="preserve">Энерготранс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органов управления (Совета директоров, Правления) Управляющей организации (ПАО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Ленэнерго»)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настоящее время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Юг»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Тюмень»,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Янтарь»,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Сибирь </w:t>
            </w:r>
            <w:r>
              <w:rPr>
                <w:rFonts w:ascii="Times New Roman" w:hAnsi="Times New Roman" w:cs="Times New Roman"/>
              </w:rPr>
              <w:t xml:space="preserve">Тываэнерго</w:t>
            </w:r>
            <w:r>
              <w:rPr>
                <w:rFonts w:ascii="Times New Roman" w:hAnsi="Times New Roman" w:cs="Times New Roman"/>
              </w:rPr>
              <w:t xml:space="preserve">»,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Цифра», 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Волга», Публичное акционерное общество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Томск»,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Научно-технический центр»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Акционерное общество «</w:t>
            </w:r>
            <w:r>
              <w:rPr>
                <w:rFonts w:ascii="Times New Roman" w:hAnsi="Times New Roman" w:cs="Times New Roman"/>
                <w:color w:val="auto"/>
              </w:rPr>
              <w:t xml:space="preserve">Россети</w:t>
            </w:r>
            <w:r>
              <w:rPr>
                <w:rFonts w:ascii="Times New Roman" w:hAnsi="Times New Roman" w:cs="Times New Roman"/>
                <w:color w:val="auto"/>
              </w:rPr>
              <w:t xml:space="preserve"> Управление имуществом»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Акционерное общество «Центр инжиниринга и управления строительством Единой энергетической системы», Публичное акционерное общество «Федеральная сетевая компания – 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r>
              <w:t xml:space="preserve">Публичное акционерное общество «Федеральная сетева</w:t>
            </w:r>
            <w:r>
              <w:t xml:space="preserve">я компания – </w:t>
            </w:r>
            <w:r>
              <w:t xml:space="preserve">Россети</w:t>
            </w:r>
            <w:r>
              <w:t xml:space="preserve">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Правления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7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Акционерное общество «</w:t>
            </w:r>
            <w:r>
              <w:rPr>
                <w:rFonts w:ascii="Times New Roman" w:hAnsi="Times New Roman" w:cs="Times New Roman"/>
                <w:highlight w:val="white"/>
              </w:rPr>
              <w:t xml:space="preserve">Россети</w:t>
            </w:r>
            <w:r>
              <w:rPr>
                <w:rFonts w:ascii="Times New Roman" w:hAnsi="Times New Roman" w:cs="Times New Roman"/>
                <w:highlight w:val="white"/>
              </w:rPr>
              <w:t xml:space="preserve"> Кубань»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настоящее время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«Федеральная сетевая компания – 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Правления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настоящее время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Акционерное общество «Энергетик»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7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настоящее время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Сибирь», 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Волга»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426"/>
        <w:jc w:val="both"/>
        <w:spacing w:before="0" w:after="0"/>
        <w:rPr>
          <w:rStyle w:val="1266"/>
          <w:rFonts w:eastAsiaTheme="minorEastAsia"/>
        </w:rPr>
      </w:pPr>
      <w:r>
        <w:rPr>
          <w:rFonts w:eastAsiaTheme="minorEastAsia"/>
        </w:rPr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spacing w:before="0" w:after="0"/>
        <w:rPr>
          <w:rStyle w:val="1266"/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Краинский</w:t>
      </w:r>
      <w:r>
        <w:rPr>
          <w:rStyle w:val="1266"/>
          <w:rFonts w:eastAsiaTheme="minorEastAsia"/>
          <w:bCs w:val="0"/>
          <w:iCs w:val="0"/>
        </w:rPr>
        <w:t xml:space="preserve"> Даниил Владимирович впервые избран в состав Совета директоров ПАО «</w:t>
      </w:r>
      <w:r>
        <w:rPr>
          <w:rStyle w:val="1266"/>
          <w:rFonts w:eastAsiaTheme="minorEastAsia"/>
          <w:bCs w:val="0"/>
          <w:iCs w:val="0"/>
        </w:rPr>
        <w:t xml:space="preserve">Россети</w:t>
      </w:r>
      <w:r>
        <w:rPr>
          <w:rStyle w:val="1266"/>
          <w:rFonts w:eastAsiaTheme="minorEastAsia"/>
          <w:bCs w:val="0"/>
          <w:iCs w:val="0"/>
        </w:rPr>
        <w:t xml:space="preserve"> Юг» </w:t>
      </w:r>
      <w:r>
        <w:rPr>
          <w:rStyle w:val="1266"/>
          <w:rFonts w:eastAsiaTheme="minorEastAsia"/>
        </w:rPr>
        <w:t xml:space="preserve">- 02.06.2021 (протокол ГОСА от 02.06.2021 №23).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spacing w:before="0" w:after="0"/>
        <w:rPr>
          <w:rStyle w:val="1266"/>
          <w:rFonts w:eastAsiaTheme="minorEastAsia"/>
          <w:bCs w:val="0"/>
          <w:iCs w:val="0"/>
        </w:rPr>
      </w:pPr>
      <w:r>
        <w:rPr>
          <w:rStyle w:val="1266"/>
          <w:rFonts w:eastAsiaTheme="minorEastAsia"/>
          <w:bCs w:val="0"/>
          <w:iCs w:val="0"/>
        </w:rPr>
        <w:t xml:space="preserve">28.06.2021 впервые избран Председателем Совета директоров Общества (протокол от 01.07.2021 №436/2021).</w:t>
      </w:r>
      <w:r>
        <w:rPr>
          <w:rStyle w:val="1266"/>
          <w:rFonts w:eastAsiaTheme="minorEastAsia"/>
          <w:bCs w:val="0"/>
          <w:iCs w:val="0"/>
        </w:rPr>
      </w:r>
      <w:r>
        <w:rPr>
          <w:rStyle w:val="1266"/>
          <w:rFonts w:eastAsiaTheme="minorEastAsia"/>
          <w:bCs w:val="0"/>
          <w:iCs w:val="0"/>
        </w:rPr>
      </w:r>
    </w:p>
    <w:p>
      <w:pPr>
        <w:ind w:left="425"/>
        <w:jc w:val="both"/>
        <w:rPr>
          <w:rStyle w:val="1266"/>
          <w:lang w:bidi="ru-RU"/>
        </w:rPr>
      </w:pPr>
      <w:r>
        <w:rPr>
          <w:rStyle w:val="1266"/>
          <w:lang w:bidi="ru-RU"/>
        </w:rPr>
        <w:t xml:space="preserve">Доли участия в уставном к</w:t>
      </w:r>
      <w:r>
        <w:rPr>
          <w:rStyle w:val="1266"/>
          <w:lang w:bidi="ru-RU"/>
        </w:rPr>
        <w:t xml:space="preserve">апитале эмитента/обыкновенных акций не имеет.</w:t>
      </w:r>
      <w:r>
        <w:rPr>
          <w:rStyle w:val="1266"/>
          <w:lang w:bidi="ru-RU"/>
        </w:rPr>
      </w:r>
      <w:r>
        <w:rPr>
          <w:rStyle w:val="1266"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Количество акций эмитента каждой категории (типа), которые могут быть приобретены лицом в результате конвертации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rStyle w:val="1266"/>
          <w:lang w:bidi="ru-RU"/>
        </w:rPr>
      </w:pPr>
      <w:r>
        <w:rPr>
          <w:rStyle w:val="1266"/>
          <w:lang w:bidi="ru-RU"/>
        </w:rPr>
        <w:t xml:space="preserve">Информация не указывается, в связи с тем,</w:t>
      </w:r>
      <w:r>
        <w:rPr>
          <w:rStyle w:val="1266"/>
          <w:lang w:bidi="ru-RU"/>
        </w:rPr>
        <w:t xml:space="preserve"> что эмитент не осуществлял выпуск ценных бумаг, конвертируемых в акции.</w:t>
      </w:r>
      <w:r>
        <w:rPr>
          <w:rStyle w:val="1266"/>
          <w:lang w:bidi="ru-RU"/>
        </w:rPr>
      </w:r>
      <w:r>
        <w:rPr>
          <w:rStyle w:val="1266"/>
          <w:lang w:bidi="ru-RU"/>
        </w:rPr>
      </w:r>
    </w:p>
    <w:p>
      <w:pPr>
        <w:ind w:left="425"/>
        <w:jc w:val="both"/>
        <w:rPr>
          <w:rStyle w:val="1266"/>
          <w:lang w:bidi="ru-RU"/>
        </w:rPr>
      </w:pPr>
      <w:r>
        <w:rPr>
          <w:lang w:bidi="ru-RU"/>
        </w:rPr>
        <w:t xml:space="preserve">Доля участия лица в уставном капитале подконтрольных эмитенту организаций, имеющих для него существенное значение, а для тех подконтрольных эмитенту организаций, которые являются акци</w:t>
      </w:r>
      <w:r>
        <w:rPr>
          <w:lang w:bidi="ru-RU"/>
        </w:rPr>
        <w:t xml:space="preserve">онерными обществами, - также доля принадлежащих такому лицу обыкновенных акций подконтрольных эмитенту акционерных обществ, имеющих для эмитента существенное значение, и количество акций указанных акционерных обществ каждой категории (типа), которые могут </w:t>
      </w:r>
      <w:r>
        <w:rPr>
          <w:lang w:bidi="ru-RU"/>
        </w:rPr>
        <w:t xml:space="preserve">быть приобретены таким лицом в результате конвертации принадлежащих ему ценных бумаг, конвертируемых в акции</w:t>
      </w:r>
      <w:r>
        <w:rPr>
          <w:rStyle w:val="1266"/>
          <w:lang w:bidi="ru-RU"/>
        </w:rPr>
        <w:t xml:space="preserve">:</w:t>
      </w:r>
      <w:r>
        <w:rPr>
          <w:rStyle w:val="1266"/>
          <w:lang w:bidi="ru-RU"/>
        </w:rPr>
      </w:r>
      <w:r>
        <w:rPr>
          <w:rStyle w:val="1266"/>
          <w:lang w:bidi="ru-RU"/>
        </w:rPr>
      </w:r>
    </w:p>
    <w:p>
      <w:pPr>
        <w:ind w:left="425"/>
        <w:jc w:val="both"/>
        <w:rPr>
          <w:rStyle w:val="1266"/>
          <w:lang w:bidi="ru-RU"/>
        </w:rPr>
      </w:pPr>
      <w:r>
        <w:rPr>
          <w:rStyle w:val="1266"/>
          <w:lang w:bidi="ru-RU"/>
        </w:rPr>
        <w:t xml:space="preserve">Лицо указанных долей не имеет. Ценных бумаг, конвертируемых в акции подконтрольных эмитенту организаций, имеющих для эмитента существенное значени</w:t>
      </w:r>
      <w:r>
        <w:rPr>
          <w:rStyle w:val="1266"/>
          <w:lang w:bidi="ru-RU"/>
        </w:rPr>
        <w:t xml:space="preserve">е, лицо не имеет.</w:t>
      </w:r>
      <w:r>
        <w:rPr>
          <w:rStyle w:val="1266"/>
          <w:lang w:bidi="ru-RU"/>
        </w:rPr>
      </w:r>
      <w:r>
        <w:rPr>
          <w:rStyle w:val="1266"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Cведения</w:t>
      </w:r>
      <w:r>
        <w:rPr>
          <w:lang w:bidi="ru-RU"/>
        </w:rPr>
        <w:t xml:space="preserve"> о совершении лицом в отчетном периоде сделки по приобретению или отчуждению акций (долей) эмитента: </w:t>
      </w:r>
      <w:r>
        <w:rPr>
          <w:rStyle w:val="1266"/>
          <w:lang w:bidi="ru-RU"/>
        </w:rPr>
        <w:t xml:space="preserve">Указанных сделок в отчетном периоде не совершалось.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Характер родственных связей (супруги, родители, дети, усыновители, усыновленн</w:t>
      </w:r>
      <w:r>
        <w:rPr>
          <w:lang w:bidi="ru-RU"/>
        </w:rPr>
        <w:t xml:space="preserve">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Указанных родственных связей нет.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привлечении к админис</w:t>
      </w:r>
      <w:r>
        <w:rPr>
          <w:lang w:bidi="ru-RU"/>
        </w:rPr>
        <w:t xml:space="preserve">тративной ответственности за правонарушения в области финансов, </w:t>
      </w:r>
      <w:r>
        <w:rPr>
          <w:lang w:bidi="ru-RU"/>
        </w:rPr>
        <w:t xml:space="preserve">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rStyle w:val="1266"/>
          <w:lang w:bidi="ru-RU"/>
        </w:rPr>
      </w:pPr>
      <w:r>
        <w:rPr>
          <w:rStyle w:val="1266"/>
          <w:lang w:bidi="ru-RU"/>
        </w:rPr>
        <w:t xml:space="preserve">Лицо к указанным видам ответственности не привлекалось.</w:t>
      </w:r>
      <w:r>
        <w:rPr>
          <w:rStyle w:val="1266"/>
          <w:lang w:bidi="ru-RU"/>
        </w:rPr>
      </w:r>
      <w:r>
        <w:rPr>
          <w:rStyle w:val="1266"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</w:t>
      </w:r>
      <w:r>
        <w:rPr>
          <w:lang w:bidi="ru-RU"/>
        </w:rPr>
        <w:t xml:space="preserve"> банкротства, предусмотренных статьей 27 Федерального закона "О несостоятельности (банкротстве)":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Лицо указанных должностей не занимало.</w:t>
      </w:r>
      <w:r>
        <w:rPr>
          <w:lang w:bidi="ru-RU"/>
        </w:rPr>
      </w:r>
      <w:r>
        <w:rPr>
          <w:lang w:bidi="ru-RU"/>
        </w:rPr>
      </w:r>
    </w:p>
    <w:p>
      <w:pPr>
        <w:pStyle w:val="1256"/>
        <w:ind w:left="426"/>
        <w:jc w:val="both"/>
        <w:spacing w:before="40"/>
      </w:pPr>
      <w:r>
        <w:t xml:space="preserve">Cведения</w:t>
      </w:r>
      <w:r>
        <w:t xml:space="preserve"> об участии в работе комитетов Совета директоров Общества:</w:t>
      </w:r>
      <w:r/>
    </w:p>
    <w:p>
      <w:pPr>
        <w:ind w:left="426"/>
        <w:jc w:val="both"/>
        <w:rPr>
          <w:rStyle w:val="1266"/>
        </w:rPr>
      </w:pPr>
      <w:r>
        <w:rPr>
          <w:rStyle w:val="1266"/>
          <w:bCs w:val="0"/>
          <w:iCs w:val="0"/>
        </w:rPr>
        <w:t xml:space="preserve">Краинский</w:t>
      </w:r>
      <w:r>
        <w:rPr>
          <w:rStyle w:val="1266"/>
          <w:bCs w:val="0"/>
          <w:iCs w:val="0"/>
        </w:rPr>
        <w:t xml:space="preserve"> Даниил Владимирович является членом Комите</w:t>
      </w:r>
      <w:r>
        <w:rPr>
          <w:rStyle w:val="1266"/>
          <w:bCs w:val="0"/>
          <w:iCs w:val="0"/>
        </w:rPr>
        <w:t xml:space="preserve">та по стратегии Совета директоров ПАО «</w:t>
      </w:r>
      <w:r>
        <w:rPr>
          <w:rStyle w:val="1266"/>
          <w:bCs w:val="0"/>
          <w:iCs w:val="0"/>
        </w:rPr>
        <w:t xml:space="preserve">Россети</w:t>
      </w:r>
      <w:r>
        <w:rPr>
          <w:rStyle w:val="1266"/>
          <w:bCs w:val="0"/>
          <w:iCs w:val="0"/>
        </w:rPr>
        <w:t xml:space="preserve"> Юг».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</w:pPr>
      <w:r/>
      <w:r/>
    </w:p>
    <w:p>
      <w:pPr>
        <w:ind w:left="426"/>
        <w:jc w:val="both"/>
        <w:rPr>
          <w:rStyle w:val="1266"/>
        </w:rPr>
      </w:pPr>
      <w:r>
        <w:rPr>
          <w:rStyle w:val="1266"/>
          <w:bCs w:val="0"/>
          <w:iCs w:val="0"/>
        </w:rPr>
        <w:t xml:space="preserve">2. Алешин Артем Геннадьевич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Год рождения: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 1977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Cведения</w:t>
      </w:r>
      <w:r>
        <w:rPr>
          <w:rFonts w:eastAsiaTheme="minorEastAsia"/>
          <w:highlight w:val="white"/>
        </w:rPr>
        <w:t xml:space="preserve"> об уровне образования, квалификации, специальности: </w:t>
      </w:r>
      <w:r>
        <w:rPr>
          <w:rFonts w:eastAsiaTheme="minorEastAsia"/>
          <w:b/>
          <w:i/>
          <w:highlight w:val="white"/>
        </w:rPr>
        <w:t xml:space="preserve">высшее образование;</w:t>
      </w:r>
      <w:r>
        <w:rPr>
          <w:rFonts w:eastAsiaTheme="minorEastAsia"/>
          <w:highlight w:val="white"/>
        </w:rPr>
        <w:br/>
      </w:r>
      <w:r>
        <w:rPr>
          <w:rStyle w:val="1266"/>
          <w:rFonts w:eastAsiaTheme="minorEastAsia"/>
          <w:highlight w:val="white"/>
        </w:rPr>
        <w:t xml:space="preserve">2000, Нижегородский государственный технический университет, квалификация "Менеджер-экономист", специальность "Менеджмент"; 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Style w:val="1266"/>
          <w:rFonts w:eastAsiaTheme="minorEastAsia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266"/>
          <w:rFonts w:eastAsiaTheme="minorEastAsia"/>
          <w:highlight w:val="white"/>
        </w:rPr>
        <w:t xml:space="preserve">2004, ГОУВПО Волго-Вятская академия государственной службы, квалификация "Юрист", специальность "Юриспруденция" </w:t>
      </w:r>
      <w:r>
        <w:rPr>
          <w:rStyle w:val="1266"/>
          <w:rFonts w:eastAsiaTheme="minorEastAsia"/>
          <w:highlight w:val="white"/>
        </w:rPr>
      </w:r>
      <w:r>
        <w:rPr>
          <w:rStyle w:val="1266"/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Все должности, кот</w:t>
      </w:r>
      <w:r>
        <w:rPr>
          <w:rFonts w:eastAsiaTheme="minorEastAsia"/>
        </w:rPr>
        <w:t xml:space="preserve">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9116" w:type="dxa"/>
        <w:tblInd w:w="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174"/>
        <w:gridCol w:w="3651"/>
        <w:gridCol w:w="3402"/>
      </w:tblGrid>
      <w:tr>
        <w:tblPrEx/>
        <w:trPr>
          <w:trHeight w:val="2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3" w:type="dxa"/>
            <w:vAlign w:val="center"/>
            <w:textDirection w:val="lrTb"/>
            <w:noWrap w:val="false"/>
          </w:tcPr>
          <w:p>
            <w:pPr>
              <w:pStyle w:val="1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</w:t>
            </w:r>
            <w:r>
              <w:rPr>
                <w:rFonts w:ascii="Times New Roman" w:hAnsi="Times New Roman" w:cs="Times New Roman"/>
              </w:rPr>
              <w:t xml:space="preserve">вание организации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vMerge w:val="continue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2020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2024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Публичное акционерное общество "</w:t>
            </w:r>
            <w:r>
              <w:rPr>
                <w:color w:val="000000" w:themeColor="text1"/>
                <w:highlight w:val="white"/>
              </w:rPr>
              <w:t xml:space="preserve">Россети</w:t>
            </w:r>
            <w:r>
              <w:rPr>
                <w:color w:val="000000" w:themeColor="text1"/>
                <w:highlight w:val="white"/>
              </w:rPr>
              <w:t xml:space="preserve"> Центр"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rPr>
                <w:color w:val="000000" w:themeColor="text1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highlight w:val="white"/>
              </w:rPr>
              <w:t xml:space="preserve">Советник Генерального директора (по совместительству), заместитель Генерального директора по экономике и финансам, заместитель Генерального директора по экономике и финансам, первый заместитель Генерального директора по экономике и финансам, </w:t>
            </w:r>
            <w:r>
              <w:rPr>
                <w:color w:val="000000" w:themeColor="text1"/>
                <w:highlight w:val="white"/>
              </w:rPr>
              <w:t xml:space="preserve">и.о</w:t>
            </w:r>
            <w:r>
              <w:rPr>
                <w:color w:val="000000" w:themeColor="text1"/>
                <w:highlight w:val="white"/>
              </w:rPr>
              <w:t xml:space="preserve">. первого з</w:t>
            </w:r>
            <w:r>
              <w:rPr>
                <w:color w:val="000000" w:themeColor="text1"/>
                <w:highlight w:val="white"/>
              </w:rPr>
              <w:t xml:space="preserve">аместителя Генерального директора по экономике и финансам 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2023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настоящее время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Публичное акционерное общество "Федеральная сетевая компания - </w:t>
            </w:r>
            <w:r>
              <w:rPr>
                <w:color w:val="000000" w:themeColor="text1"/>
                <w:highlight w:val="white"/>
              </w:rPr>
              <w:t xml:space="preserve">Россети</w:t>
            </w:r>
            <w:r>
              <w:rPr>
                <w:color w:val="000000" w:themeColor="text1"/>
                <w:highlight w:val="white"/>
              </w:rPr>
              <w:t xml:space="preserve">"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Временно исполняющий обязанности заместителя Генерального директора по экономике и финансам, главный советник, Заместитель Генерального директора по экономике и финансам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2017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2023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Акционерное общество "АТХ"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Член Совета директоров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2018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2023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Акционерное общество "Свет"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Член Совета директоров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2019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2024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Акционерное общество "ВГЭС"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Председатель Совета директоров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2020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2024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Акционерное общество "Санаторий "Энергетик"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Председатель Совета директоров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2021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2024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Общество с ограниченной ответственностью "</w:t>
            </w:r>
            <w:r>
              <w:rPr>
                <w:color w:val="000000" w:themeColor="text1"/>
                <w:highlight w:val="white"/>
              </w:rPr>
              <w:t xml:space="preserve">БрянскЭлектро</w:t>
            </w:r>
            <w:r>
              <w:rPr>
                <w:color w:val="000000" w:themeColor="text1"/>
                <w:highlight w:val="white"/>
              </w:rPr>
              <w:t xml:space="preserve">"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Председатель Совета директоров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2021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2024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 Акционерное общество "</w:t>
            </w:r>
            <w:r>
              <w:rPr>
                <w:color w:val="000000" w:themeColor="text1"/>
                <w:highlight w:val="white"/>
              </w:rPr>
              <w:t xml:space="preserve">Ивгорэлектросеть</w:t>
            </w:r>
            <w:r>
              <w:rPr>
                <w:color w:val="000000" w:themeColor="text1"/>
                <w:highlight w:val="white"/>
              </w:rPr>
              <w:t xml:space="preserve">"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Председатель Совета директоров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2020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2024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Публичное акционерное общество "</w:t>
            </w:r>
            <w:r>
              <w:rPr>
                <w:color w:val="000000" w:themeColor="text1"/>
                <w:highlight w:val="white"/>
              </w:rPr>
              <w:t xml:space="preserve">Россети</w:t>
            </w:r>
            <w:r>
              <w:rPr>
                <w:color w:val="000000" w:themeColor="text1"/>
                <w:highlight w:val="white"/>
              </w:rPr>
              <w:t xml:space="preserve"> Центр", Публичное акционерное общество "</w:t>
            </w:r>
            <w:r>
              <w:rPr>
                <w:color w:val="000000" w:themeColor="text1"/>
                <w:highlight w:val="white"/>
              </w:rPr>
              <w:t xml:space="preserve">Россети</w:t>
            </w:r>
            <w:r>
              <w:rPr>
                <w:color w:val="000000" w:themeColor="text1"/>
                <w:highlight w:val="white"/>
              </w:rPr>
              <w:t xml:space="preserve"> Центр и Приволжье"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Член Правления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2024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настоящее время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Публичное акционерное общество "</w:t>
            </w:r>
            <w:r>
              <w:rPr>
                <w:color w:val="000000" w:themeColor="text1"/>
                <w:highlight w:val="white"/>
              </w:rPr>
              <w:t xml:space="preserve">Россети</w:t>
            </w:r>
            <w:r>
              <w:rPr>
                <w:color w:val="000000" w:themeColor="text1"/>
                <w:highlight w:val="white"/>
              </w:rPr>
              <w:t xml:space="preserve"> Московский регион", Публичное акционерное общество "</w:t>
            </w:r>
            <w:r>
              <w:rPr>
                <w:color w:val="000000" w:themeColor="text1"/>
                <w:highlight w:val="white"/>
              </w:rPr>
              <w:t xml:space="preserve">Россети</w:t>
            </w:r>
            <w:r>
              <w:rPr>
                <w:color w:val="000000" w:themeColor="text1"/>
                <w:highlight w:val="white"/>
              </w:rPr>
              <w:t xml:space="preserve"> Северо-Запад"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Член Совета директоров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2024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2025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Пуб</w:t>
            </w:r>
            <w:r>
              <w:rPr>
                <w:color w:val="000000" w:themeColor="text1"/>
                <w:highlight w:val="white"/>
              </w:rPr>
              <w:t xml:space="preserve">личное акционерное общество "</w:t>
            </w:r>
            <w:r>
              <w:rPr>
                <w:color w:val="000000" w:themeColor="text1"/>
                <w:highlight w:val="white"/>
              </w:rPr>
              <w:t xml:space="preserve">Россети</w:t>
            </w:r>
            <w:r>
              <w:rPr>
                <w:color w:val="000000" w:themeColor="text1"/>
                <w:highlight w:val="white"/>
              </w:rPr>
              <w:t xml:space="preserve"> Урал", Публичное акционерное общество "</w:t>
            </w:r>
            <w:r>
              <w:rPr>
                <w:color w:val="000000" w:themeColor="text1"/>
                <w:highlight w:val="white"/>
              </w:rPr>
              <w:t xml:space="preserve">Россети</w:t>
            </w:r>
            <w:r>
              <w:rPr>
                <w:color w:val="000000" w:themeColor="text1"/>
                <w:highlight w:val="white"/>
              </w:rPr>
              <w:t xml:space="preserve"> Янтарь", Акционерное общество "</w:t>
            </w:r>
            <w:r>
              <w:rPr>
                <w:color w:val="000000" w:themeColor="text1"/>
                <w:highlight w:val="white"/>
              </w:rPr>
              <w:t xml:space="preserve">Россети</w:t>
            </w:r>
            <w:r>
              <w:rPr>
                <w:color w:val="000000" w:themeColor="text1"/>
                <w:highlight w:val="white"/>
              </w:rPr>
              <w:t xml:space="preserve"> Кубань"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Член Совета директоров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2025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настоящее время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Публичное акционерное общество "</w:t>
            </w:r>
            <w:r>
              <w:rPr>
                <w:color w:val="000000" w:themeColor="text1"/>
                <w:highlight w:val="white"/>
              </w:rPr>
              <w:t xml:space="preserve">Россети</w:t>
            </w:r>
            <w:r>
              <w:rPr>
                <w:color w:val="000000" w:themeColor="text1"/>
                <w:highlight w:val="white"/>
              </w:rPr>
              <w:t xml:space="preserve"> Юг", Публичное акционерное общество "</w:t>
            </w:r>
            <w:r>
              <w:rPr>
                <w:color w:val="000000" w:themeColor="text1"/>
                <w:highlight w:val="white"/>
              </w:rPr>
              <w:t xml:space="preserve">Россети</w:t>
            </w:r>
            <w:r>
              <w:rPr>
                <w:color w:val="000000" w:themeColor="text1"/>
                <w:highlight w:val="white"/>
              </w:rPr>
              <w:t xml:space="preserve"> Центр", Публичное акционерное общество "</w:t>
            </w:r>
            <w:r>
              <w:rPr>
                <w:color w:val="000000" w:themeColor="text1"/>
                <w:highlight w:val="white"/>
              </w:rPr>
              <w:t xml:space="preserve">Россети</w:t>
            </w:r>
            <w:r>
              <w:rPr>
                <w:color w:val="000000" w:themeColor="text1"/>
                <w:highlight w:val="white"/>
              </w:rPr>
              <w:t xml:space="preserve"> Центр и Приволжье", Публичное акционерное общество "</w:t>
            </w:r>
            <w:r>
              <w:rPr>
                <w:color w:val="000000" w:themeColor="text1"/>
                <w:highlight w:val="white"/>
              </w:rPr>
              <w:t xml:space="preserve">Россети</w:t>
            </w:r>
            <w:r>
              <w:rPr>
                <w:color w:val="000000" w:themeColor="text1"/>
                <w:highlight w:val="white"/>
              </w:rPr>
              <w:t xml:space="preserve"> Сибирь", Акционерное общество "</w:t>
            </w:r>
            <w:r>
              <w:rPr>
                <w:color w:val="000000" w:themeColor="text1"/>
                <w:highlight w:val="white"/>
              </w:rPr>
              <w:t xml:space="preserve">Россети</w:t>
            </w:r>
            <w:r>
              <w:rPr>
                <w:color w:val="000000" w:themeColor="text1"/>
                <w:highlight w:val="white"/>
              </w:rPr>
              <w:t xml:space="preserve"> Сибирь </w:t>
            </w:r>
            <w:r>
              <w:rPr>
                <w:color w:val="000000" w:themeColor="text1"/>
                <w:highlight w:val="white"/>
              </w:rPr>
              <w:t xml:space="preserve">Тываэнерго</w:t>
            </w:r>
            <w:r>
              <w:rPr>
                <w:color w:val="000000" w:themeColor="text1"/>
                <w:highlight w:val="white"/>
              </w:rPr>
              <w:t xml:space="preserve">" 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Член Совета директоров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ind w:left="426"/>
        <w:jc w:val="both"/>
        <w:spacing w:before="0" w:after="0"/>
      </w:pPr>
      <w:r/>
      <w:r/>
    </w:p>
    <w:p>
      <w:pPr>
        <w:ind w:left="426"/>
        <w:jc w:val="both"/>
        <w:spacing w:before="0" w:after="0"/>
        <w:rPr>
          <w:rStyle w:val="1266"/>
        </w:rPr>
      </w:pPr>
      <w:r>
        <w:rPr>
          <w:rStyle w:val="1266"/>
          <w:bCs w:val="0"/>
          <w:iCs w:val="0"/>
        </w:rPr>
        <w:t xml:space="preserve">Алешин Артем Геннадьевич впервые избран в состав Совета </w:t>
      </w:r>
      <w:r>
        <w:rPr>
          <w:rStyle w:val="1266"/>
          <w:bCs w:val="0"/>
          <w:iCs w:val="0"/>
        </w:rPr>
        <w:t xml:space="preserve">директоров ПАО «</w:t>
      </w:r>
      <w:r>
        <w:rPr>
          <w:rStyle w:val="1266"/>
          <w:bCs w:val="0"/>
          <w:iCs w:val="0"/>
        </w:rPr>
        <w:t xml:space="preserve">Россети</w:t>
      </w:r>
      <w:r>
        <w:rPr>
          <w:rStyle w:val="1266"/>
          <w:bCs w:val="0"/>
          <w:iCs w:val="0"/>
        </w:rPr>
        <w:t xml:space="preserve"> Юг» </w:t>
      </w:r>
      <w:r>
        <w:rPr>
          <w:rStyle w:val="1266"/>
        </w:rPr>
        <w:t xml:space="preserve">10.06.2025 (протокол ГОСА от 11.06.2025 №29).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40"/>
        <w:rPr>
          <w:rStyle w:val="1266"/>
        </w:rPr>
      </w:pPr>
      <w:r>
        <w:rPr>
          <w:rStyle w:val="1266"/>
          <w:bCs w:val="0"/>
          <w:iCs w:val="0"/>
        </w:rPr>
        <w:t xml:space="preserve">Доли участия в уставном капитале эмитента/обыкновенных акций не имеет.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Количество акций эмитента каждой категории (типа), которые могут быть приобретены лицом в результате конвертаци</w:t>
      </w:r>
      <w:r>
        <w:rPr>
          <w:lang w:bidi="ru-RU"/>
        </w:rPr>
        <w:t xml:space="preserve">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iCs/>
          <w:lang w:bidi="ru-RU"/>
        </w:rPr>
      </w:pPr>
      <w:r>
        <w:rPr>
          <w:rStyle w:val="1266"/>
          <w:lang w:bidi="ru-RU"/>
        </w:rPr>
        <w:t xml:space="preserve">Информация не указывается, в связи с тем, что эмитент не осуществлял выпуск ценных бумаг, конвертируемых в акции.</w:t>
      </w:r>
      <w:r>
        <w:rPr>
          <w:b/>
          <w:bCs/>
          <w:i/>
          <w:iCs/>
          <w:lang w:bidi="ru-RU"/>
        </w:rPr>
      </w:r>
      <w:r>
        <w:rPr>
          <w:b/>
          <w:bCs/>
          <w:i/>
          <w:iCs/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lang w:bidi="ru-RU"/>
        </w:rPr>
        <w:t xml:space="preserve">Доля участия лица в уставном капита</w:t>
      </w:r>
      <w:r>
        <w:rPr>
          <w:lang w:bidi="ru-RU"/>
        </w:rPr>
        <w:t xml:space="preserve">ле подконтрольных эмитенту организаций, имеющих для него существенное значение, а для тех подконтрольных эмитенту организаций, которые являются акционерными обществами, - также доля принадлежащих такому лицу обыкновенных акций подконтрольных эмитенту акцио</w:t>
      </w:r>
      <w:r>
        <w:rPr>
          <w:lang w:bidi="ru-RU"/>
        </w:rPr>
        <w:t xml:space="preserve">нерных обществ, имеющих для эмитента существенное значение, и количество акций указанных акционерных обществ каждой категории (типа), которые могут быть приобретены таким лицом в результате конвертации принадлежащих ему ценных бумаг, конвертируемых в акции</w:t>
      </w:r>
      <w:r>
        <w:rPr>
          <w:rStyle w:val="1266"/>
          <w:lang w:bidi="ru-RU"/>
        </w:rPr>
        <w:t xml:space="preserve">: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указанных долей не имеет. Ценных бумаг, конвертируемых в акции подконтрольных эмитенту организаций, имеющих для эмитента существенное значение, лицо не имеет.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Cведения</w:t>
      </w:r>
      <w:r>
        <w:rPr>
          <w:lang w:bidi="ru-RU"/>
        </w:rPr>
        <w:t xml:space="preserve"> о совершении лицом в отчетном периоде сделки по приобретению или отчуждению акций</w:t>
      </w:r>
      <w:r>
        <w:rPr>
          <w:lang w:bidi="ru-RU"/>
        </w:rPr>
        <w:t xml:space="preserve"> (долей) эмитента: </w:t>
      </w:r>
      <w:r>
        <w:rPr>
          <w:rStyle w:val="1266"/>
          <w:lang w:bidi="ru-RU"/>
        </w:rPr>
        <w:t xml:space="preserve">Указанных сделок в отчетном периоде не совершалось.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</w:t>
      </w:r>
      <w:r>
        <w:rPr>
          <w:lang w:bidi="ru-RU"/>
        </w:rPr>
        <w:t xml:space="preserve">а и (или) органов контроля за финансово-хозяйственной деятельностью эмитента: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Указанных родственных связей нет.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привлечении к административной ответственности за правонарушения в области финансов, налогов и сборов, страхования, рынка ценных бума</w:t>
      </w:r>
      <w:r>
        <w:rPr>
          <w:lang w:bidi="ru-RU"/>
        </w:rPr>
        <w:t xml:space="preserve">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к указанным видам ответственности не привлекалось.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занятии лицом должностей в органах управлени</w:t>
      </w:r>
      <w:r>
        <w:rPr>
          <w:lang w:bidi="ru-RU"/>
        </w:rPr>
        <w:t xml:space="preserve">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Лицо указанных</w:t>
      </w:r>
      <w:r>
        <w:rPr>
          <w:rStyle w:val="1266"/>
          <w:lang w:bidi="ru-RU"/>
        </w:rPr>
        <w:t xml:space="preserve"> должностей не занимало.</w:t>
      </w:r>
      <w:r>
        <w:rPr>
          <w:lang w:bidi="ru-RU"/>
        </w:rPr>
      </w:r>
      <w:r>
        <w:rPr>
          <w:lang w:bidi="ru-RU"/>
        </w:rPr>
      </w:r>
    </w:p>
    <w:p>
      <w:pPr>
        <w:ind w:left="426"/>
        <w:jc w:val="both"/>
        <w:spacing w:before="40"/>
      </w:pPr>
      <w:r>
        <w:rPr>
          <w:rFonts w:eastAsiaTheme="minorEastAsia"/>
        </w:rPr>
        <w:t xml:space="preserve">Cведения</w:t>
      </w:r>
      <w:r>
        <w:rPr>
          <w:rFonts w:eastAsiaTheme="minorEastAsia"/>
        </w:rPr>
        <w:t xml:space="preserve"> об участии в работе комитетов совета директоров (наблюдательного совета):</w:t>
      </w:r>
      <w:r/>
    </w:p>
    <w:p>
      <w:pPr>
        <w:ind w:left="426"/>
        <w:jc w:val="both"/>
        <w:rPr>
          <w:rFonts w:eastAsiaTheme="minorEastAsia"/>
        </w:rPr>
      </w:pPr>
      <w:r>
        <w:rPr>
          <w:rStyle w:val="1266"/>
          <w:bCs w:val="0"/>
          <w:iCs w:val="0"/>
        </w:rPr>
        <w:t xml:space="preserve">Алешин Артем Геннадьевич </w:t>
      </w:r>
      <w:r>
        <w:rPr>
          <w:rStyle w:val="1266"/>
          <w:rFonts w:eastAsiaTheme="minorEastAsia"/>
          <w:bCs w:val="0"/>
          <w:iCs w:val="0"/>
        </w:rPr>
        <w:t xml:space="preserve">является Председателем Комитета по стратегии Совета директоров ПАО «</w:t>
      </w:r>
      <w:r>
        <w:rPr>
          <w:rStyle w:val="1266"/>
          <w:rFonts w:eastAsiaTheme="minorEastAsia"/>
          <w:bCs w:val="0"/>
          <w:iCs w:val="0"/>
        </w:rPr>
        <w:t xml:space="preserve">Россети</w:t>
      </w:r>
      <w:r>
        <w:rPr>
          <w:rStyle w:val="1266"/>
          <w:rFonts w:eastAsiaTheme="minorEastAsia"/>
          <w:bCs w:val="0"/>
          <w:iCs w:val="0"/>
        </w:rPr>
        <w:t xml:space="preserve"> Юг».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</w:pPr>
      <w:r/>
      <w:r/>
    </w:p>
    <w:p>
      <w:pPr>
        <w:ind w:left="425"/>
        <w:jc w:val="both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3. Докучаева Мария Александровна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Год рожд</w:t>
      </w:r>
      <w:r>
        <w:rPr>
          <w:rFonts w:eastAsiaTheme="minorEastAsia"/>
        </w:rPr>
        <w:t xml:space="preserve">ения:</w:t>
      </w:r>
      <w:r>
        <w:rPr>
          <w:rStyle w:val="1266"/>
          <w:rFonts w:eastAsiaTheme="minorEastAsia"/>
          <w:bCs w:val="0"/>
          <w:iCs w:val="0"/>
        </w:rPr>
        <w:t xml:space="preserve"> 1979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Style w:val="1266"/>
          <w:rFonts w:eastAsiaTheme="minorEastAsia"/>
        </w:rPr>
      </w:pPr>
      <w:r>
        <w:rPr>
          <w:rFonts w:eastAsiaTheme="minorEastAsia"/>
        </w:rPr>
        <w:t xml:space="preserve">Cведения</w:t>
      </w:r>
      <w:r>
        <w:rPr>
          <w:rFonts w:eastAsiaTheme="minorEastAsia"/>
        </w:rPr>
        <w:t xml:space="preserve"> об уровне образования, квалификации, специальности: </w:t>
      </w:r>
      <w:r>
        <w:rPr>
          <w:rFonts w:eastAsiaTheme="minorEastAsia"/>
          <w:b/>
          <w:i/>
        </w:rPr>
        <w:t xml:space="preserve">высшее образование;</w:t>
      </w:r>
      <w:r>
        <w:rPr>
          <w:rFonts w:eastAsiaTheme="minorEastAsia"/>
        </w:rPr>
        <w:br/>
      </w:r>
      <w:r>
        <w:rPr>
          <w:rStyle w:val="1266"/>
          <w:rFonts w:eastAsiaTheme="minorEastAsia"/>
          <w:bCs w:val="0"/>
          <w:iCs w:val="0"/>
        </w:rPr>
        <w:t xml:space="preserve">2000, Московский государственный университет им. М.В. Ломоносова,  </w:t>
      </w:r>
      <w:r>
        <w:rPr>
          <w:rStyle w:val="1266"/>
          <w:bCs w:val="0"/>
          <w:iCs w:val="0"/>
        </w:rPr>
        <w:t xml:space="preserve">квалификация «Бакалавр», </w:t>
      </w:r>
      <w:r>
        <w:rPr>
          <w:rStyle w:val="1266"/>
          <w:rFonts w:eastAsiaTheme="minorEastAsia"/>
          <w:bCs w:val="0"/>
          <w:iCs w:val="0"/>
        </w:rPr>
        <w:t xml:space="preserve">специальность «Экономика»;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2002, Московский государственный университет </w:t>
      </w:r>
      <w:r>
        <w:rPr>
          <w:rStyle w:val="1266"/>
          <w:rFonts w:eastAsiaTheme="minorEastAsia"/>
          <w:bCs w:val="0"/>
          <w:iCs w:val="0"/>
        </w:rPr>
        <w:t xml:space="preserve">им. М.В. </w:t>
      </w:r>
      <w:r>
        <w:rPr>
          <w:rStyle w:val="1266"/>
          <w:rFonts w:eastAsiaTheme="minorEastAsia"/>
          <w:bCs w:val="0"/>
          <w:iCs w:val="0"/>
        </w:rPr>
        <w:t xml:space="preserve">Ломоносова,  </w:t>
      </w:r>
      <w:r>
        <w:rPr>
          <w:rStyle w:val="1266"/>
          <w:bCs w:val="0"/>
          <w:iCs w:val="0"/>
        </w:rPr>
        <w:t xml:space="preserve">квалификация</w:t>
      </w:r>
      <w:r>
        <w:rPr>
          <w:rStyle w:val="1266"/>
          <w:bCs w:val="0"/>
          <w:iCs w:val="0"/>
        </w:rPr>
        <w:t xml:space="preserve"> «Магистр»,</w:t>
      </w:r>
      <w:r>
        <w:rPr>
          <w:rStyle w:val="1266"/>
          <w:rFonts w:eastAsiaTheme="minorEastAsia"/>
          <w:bCs w:val="0"/>
          <w:iCs w:val="0"/>
        </w:rPr>
        <w:t xml:space="preserve"> специальность «Менеджмент».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</w:t>
      </w:r>
      <w:r>
        <w:rPr>
          <w:rFonts w:eastAsiaTheme="minorEastAsia"/>
        </w:rPr>
        <w:t xml:space="preserve">у (с указанием периода, в течение которого лицо занимало указанные должности)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9072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237"/>
        <w:gridCol w:w="3834"/>
        <w:gridCol w:w="3112"/>
      </w:tblGrid>
      <w:tr>
        <w:tblPrEx/>
        <w:trPr>
          <w:trHeight w:val="2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1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34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34" w:type="dxa"/>
            <w:vAlign w:val="center"/>
            <w:vMerge w:val="continue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vAlign w:val="center"/>
            <w:vMerge w:val="continue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настоящее время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34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Публичное акционерное общество «Федеральная сетевая компания – </w:t>
            </w:r>
            <w:r>
              <w:rPr>
                <w:rFonts w:ascii="Times New Roman" w:hAnsi="Times New Roman" w:cs="Times New Roman"/>
                <w:highlight w:val="white"/>
              </w:rPr>
              <w:t xml:space="preserve">Россети</w:t>
            </w:r>
            <w:r>
              <w:rPr>
                <w:rFonts w:ascii="Times New Roman" w:hAnsi="Times New Roman" w:cs="Times New Roman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Главный советник, Директор по внешним коммуникациям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настоящее время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34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 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Юг», Публичное акционерное общество 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Центр»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настоящее время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34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Акционерное общество 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Тюмень»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426"/>
        <w:jc w:val="both"/>
        <w:spacing w:before="0" w:after="0"/>
        <w:rPr>
          <w:rStyle w:val="1266"/>
        </w:rPr>
      </w:pPr>
      <w:r>
        <w:rPr>
          <w:rStyle w:val="1266"/>
        </w:rPr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0" w:after="0"/>
        <w:rPr>
          <w:rStyle w:val="1266"/>
          <w:iCs w:val="0"/>
        </w:rPr>
      </w:pPr>
      <w:r>
        <w:rPr>
          <w:rStyle w:val="1266"/>
          <w:bCs w:val="0"/>
          <w:iCs w:val="0"/>
        </w:rPr>
        <w:t xml:space="preserve">Докучаева Мария Александровна впервые избрана в состав Совета директоров ПАО «</w:t>
      </w:r>
      <w:r>
        <w:rPr>
          <w:rStyle w:val="1266"/>
          <w:bCs w:val="0"/>
          <w:iCs w:val="0"/>
        </w:rPr>
        <w:t xml:space="preserve">Россети</w:t>
      </w:r>
      <w:r>
        <w:rPr>
          <w:rStyle w:val="1266"/>
          <w:bCs w:val="0"/>
          <w:iCs w:val="0"/>
        </w:rPr>
        <w:t xml:space="preserve"> Юг» </w:t>
      </w:r>
      <w:r>
        <w:rPr>
          <w:rStyle w:val="1266"/>
        </w:rPr>
        <w:t xml:space="preserve">16.06.2022 (протокол ГОСА от 16.06.2022 №25).</w:t>
      </w:r>
      <w:r>
        <w:rPr>
          <w:rStyle w:val="1266"/>
          <w:iCs w:val="0"/>
        </w:rPr>
      </w:r>
      <w:r>
        <w:rPr>
          <w:rStyle w:val="1266"/>
          <w:iCs w:val="0"/>
        </w:rPr>
      </w:r>
    </w:p>
    <w:p>
      <w:pPr>
        <w:ind w:left="426"/>
        <w:jc w:val="both"/>
        <w:spacing w:before="40"/>
        <w:rPr>
          <w:rStyle w:val="1266"/>
        </w:rPr>
      </w:pPr>
      <w:r>
        <w:rPr>
          <w:rStyle w:val="1266"/>
          <w:bCs w:val="0"/>
          <w:iCs w:val="0"/>
        </w:rPr>
        <w:t xml:space="preserve">Доли участия в уставном капитале эмитента/обыкновенных акций не имеет.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Количество акций эмитента каждой категории (типа), которые могут быть приобретены лицом в результате конвертации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iCs/>
          <w:lang w:bidi="ru-RU"/>
        </w:rPr>
      </w:pPr>
      <w:r>
        <w:rPr>
          <w:rStyle w:val="1266"/>
          <w:lang w:bidi="ru-RU"/>
        </w:rPr>
        <w:t xml:space="preserve">Информация не указывается, в связи с тем, что эмитент не осуществлял выпуск ценных бума</w:t>
      </w:r>
      <w:r>
        <w:rPr>
          <w:rStyle w:val="1266"/>
          <w:lang w:bidi="ru-RU"/>
        </w:rPr>
        <w:t xml:space="preserve">г, конвертируемых в акции.</w:t>
      </w:r>
      <w:r>
        <w:rPr>
          <w:b/>
          <w:bCs/>
          <w:i/>
          <w:iCs/>
          <w:lang w:bidi="ru-RU"/>
        </w:rPr>
      </w:r>
      <w:r>
        <w:rPr>
          <w:b/>
          <w:bCs/>
          <w:i/>
          <w:iCs/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lang w:bidi="ru-RU"/>
        </w:rPr>
        <w:t xml:space="preserve">Доля участия лица в уставном капитале подконтрольных эмитенту организаций, имеющих для него существенное значение, а для тех подконтрольных эмитенту организаций, которые являются акционерными обществами, - также доля принадлежащи</w:t>
      </w:r>
      <w:r>
        <w:rPr>
          <w:lang w:bidi="ru-RU"/>
        </w:rPr>
        <w:t xml:space="preserve">х такому лицу обыкновенных акций подконтрольных эмитенту акционерных обществ, имеющих для эмитента существенное значение, и количество акций указанных акционерных обществ каждой категории (типа), которые могут быть приобретены таким лицом в результате конв</w:t>
      </w:r>
      <w:r>
        <w:rPr>
          <w:lang w:bidi="ru-RU"/>
        </w:rPr>
        <w:t xml:space="preserve">ертации принадлежащих ему ценных бумаг, конвертируемых в акции</w:t>
      </w:r>
      <w:r>
        <w:rPr>
          <w:rStyle w:val="1266"/>
          <w:lang w:bidi="ru-RU"/>
        </w:rPr>
        <w:t xml:space="preserve">: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указанных долей не имеет. Ценных бумаг, конвертируемых в акции подконтрольных эмитенту организаций, имеющих для эмитента существенное значение, лицо не имеет.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Cведения</w:t>
      </w:r>
      <w:r>
        <w:rPr>
          <w:lang w:bidi="ru-RU"/>
        </w:rPr>
        <w:t xml:space="preserve"> о совершении лицом </w:t>
      </w:r>
      <w:r>
        <w:rPr>
          <w:lang w:bidi="ru-RU"/>
        </w:rPr>
        <w:t xml:space="preserve">в отчетном периоде сделки по приобретению или отчуждению акций (долей) эмитента: </w:t>
      </w:r>
      <w:r>
        <w:rPr>
          <w:rStyle w:val="1266"/>
          <w:lang w:bidi="ru-RU"/>
        </w:rPr>
        <w:t xml:space="preserve">Указанных сделок в отчетном периоде не совершалось.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Характер родственных связей (супруги, родители, дети, усыновители, усыновленные, родные братья и сестры, дедушки, бабушки, </w:t>
      </w:r>
      <w:r>
        <w:rPr>
          <w:lang w:bidi="ru-RU"/>
        </w:rPr>
        <w:t xml:space="preserve">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Указанных родственных связей нет.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привлечении к административной ответственности за правонарушения в обла</w:t>
      </w:r>
      <w:r>
        <w:rPr>
          <w:lang w:bidi="ru-RU"/>
        </w:rPr>
        <w:t xml:space="preserve">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к указанным видам ответственности не привлек</w:t>
      </w:r>
      <w:r>
        <w:rPr>
          <w:rStyle w:val="1266"/>
          <w:lang w:bidi="ru-RU"/>
        </w:rPr>
        <w:t xml:space="preserve">алось.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</w:t>
      </w:r>
      <w:r>
        <w:rPr>
          <w:lang w:bidi="ru-RU"/>
        </w:rPr>
        <w:t xml:space="preserve">ого закона "О несостоятельности (банкротстве)":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Лицо указанных должностей не занимало.</w:t>
      </w:r>
      <w:r>
        <w:rPr>
          <w:lang w:bidi="ru-RU"/>
        </w:rPr>
      </w:r>
      <w:r>
        <w:rPr>
          <w:lang w:bidi="ru-RU"/>
        </w:rPr>
      </w:r>
    </w:p>
    <w:p>
      <w:pPr>
        <w:ind w:left="426"/>
        <w:jc w:val="both"/>
        <w:spacing w:before="40"/>
      </w:pPr>
      <w:r>
        <w:rPr>
          <w:rFonts w:eastAsiaTheme="minorEastAsia"/>
        </w:rPr>
        <w:t xml:space="preserve">Cведения</w:t>
      </w:r>
      <w:r>
        <w:rPr>
          <w:rFonts w:eastAsiaTheme="minorEastAsia"/>
        </w:rPr>
        <w:t xml:space="preserve"> об участии в работе комитетов совета директоров (наблюдательного совета):</w:t>
      </w:r>
      <w:r/>
    </w:p>
    <w:p>
      <w:pPr>
        <w:ind w:left="426"/>
        <w:jc w:val="both"/>
        <w:rPr>
          <w:rFonts w:eastAsiaTheme="minorEastAsia"/>
        </w:rPr>
      </w:pPr>
      <w:r>
        <w:rPr>
          <w:rStyle w:val="1266"/>
          <w:bCs w:val="0"/>
          <w:iCs w:val="0"/>
        </w:rPr>
        <w:t xml:space="preserve">Докучаева Мария Александровна </w:t>
      </w:r>
      <w:r>
        <w:rPr>
          <w:rStyle w:val="1266"/>
          <w:rFonts w:eastAsiaTheme="minorEastAsia"/>
          <w:bCs w:val="0"/>
          <w:iCs w:val="0"/>
        </w:rPr>
        <w:t xml:space="preserve">является членом Комитета по стратегии Совета директоров </w:t>
      </w:r>
      <w:r>
        <w:rPr>
          <w:rStyle w:val="1266"/>
          <w:rFonts w:eastAsiaTheme="minorEastAsia"/>
          <w:bCs w:val="0"/>
          <w:iCs w:val="0"/>
        </w:rPr>
        <w:t xml:space="preserve">ПАО «</w:t>
      </w:r>
      <w:r>
        <w:rPr>
          <w:rStyle w:val="1266"/>
          <w:rFonts w:eastAsiaTheme="minorEastAsia"/>
          <w:bCs w:val="0"/>
          <w:iCs w:val="0"/>
        </w:rPr>
        <w:t xml:space="preserve">Россети</w:t>
      </w:r>
      <w:r>
        <w:rPr>
          <w:rStyle w:val="1266"/>
          <w:rFonts w:eastAsiaTheme="minorEastAsia"/>
          <w:bCs w:val="0"/>
          <w:iCs w:val="0"/>
        </w:rPr>
        <w:t xml:space="preserve"> Юг».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200"/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4. </w:t>
      </w:r>
      <w:r>
        <w:rPr>
          <w:rStyle w:val="1266"/>
          <w:rFonts w:eastAsiaTheme="minorEastAsia"/>
          <w:bCs w:val="0"/>
          <w:iCs w:val="0"/>
        </w:rPr>
        <w:t xml:space="preserve">Зархин</w:t>
      </w:r>
      <w:r>
        <w:rPr>
          <w:rStyle w:val="1266"/>
          <w:rFonts w:eastAsiaTheme="minorEastAsia"/>
          <w:bCs w:val="0"/>
          <w:iCs w:val="0"/>
        </w:rPr>
        <w:t xml:space="preserve"> Виталий Юрьевич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Style w:val="1266"/>
          <w:rFonts w:eastAsiaTheme="minorEastAsia"/>
          <w:bCs w:val="0"/>
          <w:iCs w:val="0"/>
        </w:rPr>
      </w:pPr>
      <w:r>
        <w:rPr>
          <w:rFonts w:eastAsiaTheme="minorEastAsia"/>
        </w:rPr>
        <w:t xml:space="preserve">Год рождения:</w:t>
      </w:r>
      <w:r>
        <w:rPr>
          <w:rStyle w:val="1266"/>
          <w:rFonts w:eastAsiaTheme="minorEastAsia"/>
          <w:bCs w:val="0"/>
          <w:iCs w:val="0"/>
        </w:rPr>
        <w:t xml:space="preserve"> 1976</w:t>
      </w:r>
      <w:r>
        <w:rPr>
          <w:rStyle w:val="1266"/>
          <w:rFonts w:eastAsiaTheme="minorEastAsia"/>
          <w:bCs w:val="0"/>
          <w:iCs w:val="0"/>
        </w:rPr>
      </w:r>
      <w:r>
        <w:rPr>
          <w:rStyle w:val="1266"/>
          <w:rFonts w:eastAsiaTheme="minorEastAsia"/>
          <w:bCs w:val="0"/>
          <w:iCs w:val="0"/>
        </w:rPr>
      </w:r>
    </w:p>
    <w:p>
      <w:pPr>
        <w:ind w:left="426"/>
        <w:jc w:val="both"/>
        <w:rPr>
          <w:rStyle w:val="1266"/>
          <w:rFonts w:eastAsiaTheme="minorEastAsia"/>
        </w:rPr>
      </w:pPr>
      <w:r>
        <w:rPr>
          <w:rFonts w:eastAsiaTheme="minorEastAsia"/>
        </w:rPr>
        <w:t xml:space="preserve">Cведения</w:t>
      </w:r>
      <w:r>
        <w:rPr>
          <w:rFonts w:eastAsiaTheme="minorEastAsia"/>
        </w:rPr>
        <w:t xml:space="preserve"> об уровне образования, квалификации, специальности: </w:t>
      </w:r>
      <w:r>
        <w:rPr>
          <w:rStyle w:val="1266"/>
          <w:rFonts w:eastAsiaTheme="minorEastAsia"/>
        </w:rPr>
        <w:t xml:space="preserve">высшее образование;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rPr>
          <w:rStyle w:val="1266"/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1998, Государственный Университет – Высшая школа экономики, </w:t>
      </w:r>
      <w:r>
        <w:rPr>
          <w:rStyle w:val="1266"/>
          <w:rFonts w:eastAsiaTheme="minorEastAsia"/>
          <w:bCs w:val="0"/>
          <w:iCs w:val="0"/>
        </w:rPr>
        <w:t xml:space="preserve">квалификация  «</w:t>
      </w:r>
      <w:r>
        <w:rPr>
          <w:rStyle w:val="1266"/>
          <w:rFonts w:eastAsiaTheme="minorEastAsia"/>
          <w:bCs w:val="0"/>
          <w:iCs w:val="0"/>
        </w:rPr>
        <w:t xml:space="preserve">Бакалавр </w:t>
      </w:r>
      <w:r>
        <w:rPr>
          <w:rStyle w:val="1266"/>
          <w:rFonts w:eastAsiaTheme="minorEastAsia"/>
          <w:bCs w:val="0"/>
          <w:iCs w:val="0"/>
        </w:rPr>
        <w:t xml:space="preserve">экономики», специальность «Экономика»;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2000, Государственный Университет – Высшая школа экономики, квалификация «Магистр менеджмента», специальность «Менеджмент».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Все должности, которые лицо занимает или занимало в эмитенте и в органах управления других ор</w:t>
      </w:r>
      <w:r>
        <w:rPr>
          <w:rFonts w:eastAsiaTheme="minorEastAsia"/>
        </w:rPr>
        <w:t xml:space="preserve">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9072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237"/>
        <w:gridCol w:w="3828"/>
        <w:gridCol w:w="3118"/>
      </w:tblGrid>
      <w:tr>
        <w:tblPrEx/>
        <w:trPr>
          <w:trHeight w:val="2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1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vMerge w:val="continue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настоящее время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 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Центр и Приволжье», Публичное акционерное 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Центр», Публичное акционерное 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Юг»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Сибирь»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«ЭЛ5-Энерго»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65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</w:p>
    <w:p>
      <w:pPr>
        <w:ind w:left="426"/>
        <w:jc w:val="both"/>
        <w:rPr>
          <w:rStyle w:val="1266"/>
        </w:rPr>
      </w:pPr>
      <w:r>
        <w:rPr>
          <w:rStyle w:val="1266"/>
        </w:rPr>
        <w:t xml:space="preserve">Зархин</w:t>
      </w:r>
      <w:r>
        <w:rPr>
          <w:rStyle w:val="1266"/>
        </w:rPr>
        <w:t xml:space="preserve"> Виталий Юрьевич впервые избран в состав Совета директоров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 31.05.2019 (протокол ГОСА от 05.06.2019 №20).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40"/>
      </w:pPr>
      <w:r>
        <w:rPr>
          <w:rStyle w:val="1266"/>
          <w:bCs w:val="0"/>
          <w:iCs w:val="0"/>
        </w:rPr>
        <w:t xml:space="preserve">Доли участия в уставном капитале эмитента/обыкновенных акций не имеет.</w:t>
      </w:r>
      <w:r/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Количество акций эмитента каждой категории (типа), которые могут быть приобретены лицом в результате конвертации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iCs/>
          <w:lang w:bidi="ru-RU"/>
        </w:rPr>
      </w:pPr>
      <w:r>
        <w:rPr>
          <w:rStyle w:val="1266"/>
          <w:lang w:bidi="ru-RU"/>
        </w:rPr>
        <w:t xml:space="preserve">Информация не указывается, в связи с тем, что эмитент не осуществлял выпуск ценных бумаг, конвертируемых в акции.</w:t>
      </w:r>
      <w:r>
        <w:rPr>
          <w:b/>
          <w:bCs/>
          <w:i/>
          <w:iCs/>
          <w:lang w:bidi="ru-RU"/>
        </w:rPr>
      </w:r>
      <w:r>
        <w:rPr>
          <w:b/>
          <w:bCs/>
          <w:i/>
          <w:iCs/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lang w:bidi="ru-RU"/>
        </w:rPr>
        <w:t xml:space="preserve">Доля участия лица в уставном капитале подконтрольных эмитенту организаций, имеющих для него существенное значение, а для тех подконтрольных эм</w:t>
      </w:r>
      <w:r>
        <w:rPr>
          <w:lang w:bidi="ru-RU"/>
        </w:rPr>
        <w:t xml:space="preserve">итенту организаций, которые являются акционерными обществами, - также доля принадлежащих такому лицу обыкновенных акций подконтрольных эмитенту акционерных обществ, имеющих для эмитента существенное значение, и количество акций указанных акционерных общест</w:t>
      </w:r>
      <w:r>
        <w:rPr>
          <w:lang w:bidi="ru-RU"/>
        </w:rPr>
        <w:t xml:space="preserve">в каждой категории (типа), которые могут быть приобретены таким лицом в результате конвертации принадлежащих ему ценных бумаг, конвертируемых в акции</w:t>
      </w:r>
      <w:r>
        <w:rPr>
          <w:rStyle w:val="1266"/>
          <w:lang w:bidi="ru-RU"/>
        </w:rPr>
        <w:t xml:space="preserve">: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указанных долей не имеет. Ценных бумаг, конвертируемых в акции подконтрольных эмитенту организаций, </w:t>
      </w:r>
      <w:r>
        <w:rPr>
          <w:rStyle w:val="1266"/>
          <w:lang w:bidi="ru-RU"/>
        </w:rPr>
        <w:t xml:space="preserve">имеющих для эмитента существенное значение, лицо не имеет.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Cведения</w:t>
      </w:r>
      <w:r>
        <w:rPr>
          <w:lang w:bidi="ru-RU"/>
        </w:rPr>
        <w:t xml:space="preserve"> о совершении лицом в отчетном периоде сделки по приобретению или отчуждению акций (долей) эмитента: </w:t>
      </w:r>
      <w:r>
        <w:rPr>
          <w:rStyle w:val="1266"/>
          <w:lang w:bidi="ru-RU"/>
        </w:rPr>
        <w:t xml:space="preserve">Указанных сделок в отчетном периоде не совершалось.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Характер родственных связей (супруги</w:t>
      </w:r>
      <w:r>
        <w:rPr>
          <w:lang w:bidi="ru-RU"/>
        </w:rPr>
        <w:t xml:space="preserve">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Указанных родственных связей </w:t>
      </w:r>
      <w:r>
        <w:rPr>
          <w:rStyle w:val="1266"/>
          <w:lang w:bidi="ru-RU"/>
        </w:rPr>
        <w:t xml:space="preserve">нет.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</w:t>
      </w:r>
      <w:r>
        <w:rPr>
          <w:lang w:bidi="ru-RU"/>
        </w:rPr>
        <w:t xml:space="preserve">пления против государственной власти: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к указанным видам ответственности не привлекалось.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</w:t>
      </w:r>
      <w:r>
        <w:rPr>
          <w:lang w:bidi="ru-RU"/>
        </w:rPr>
        <w:t xml:space="preserve">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Лицо указанных должностей не занимало.</w:t>
      </w:r>
      <w:r>
        <w:rPr>
          <w:lang w:bidi="ru-RU"/>
        </w:rPr>
      </w:r>
      <w:r>
        <w:rPr>
          <w:lang w:bidi="ru-RU"/>
        </w:rPr>
      </w:r>
    </w:p>
    <w:p>
      <w:pPr>
        <w:ind w:left="426"/>
        <w:jc w:val="both"/>
        <w:spacing w:before="40"/>
      </w:pPr>
      <w:r>
        <w:t xml:space="preserve">Cведения</w:t>
      </w:r>
      <w:r>
        <w:t xml:space="preserve"> об участии в работе комитетов Совета директоров Общества:</w:t>
      </w:r>
      <w:r/>
    </w:p>
    <w:p>
      <w:pPr>
        <w:ind w:left="426"/>
        <w:jc w:val="both"/>
        <w:rPr>
          <w:rStyle w:val="1266"/>
          <w:rFonts w:eastAsiaTheme="minorEastAsia"/>
        </w:rPr>
      </w:pPr>
      <w:r>
        <w:rPr>
          <w:rStyle w:val="1266"/>
          <w:bCs w:val="0"/>
          <w:iCs w:val="0"/>
        </w:rPr>
        <w:t xml:space="preserve">Зархин</w:t>
      </w:r>
      <w:r>
        <w:rPr>
          <w:rStyle w:val="1266"/>
          <w:bCs w:val="0"/>
          <w:iCs w:val="0"/>
        </w:rPr>
        <w:t xml:space="preserve"> Виталий </w:t>
      </w:r>
      <w:r>
        <w:rPr>
          <w:rStyle w:val="1266"/>
          <w:bCs w:val="0"/>
          <w:iCs w:val="0"/>
        </w:rPr>
        <w:t xml:space="preserve">Юрьевич является членом </w:t>
      </w:r>
      <w:r>
        <w:rPr>
          <w:rStyle w:val="1266"/>
          <w:rFonts w:eastAsiaTheme="minorEastAsia"/>
        </w:rPr>
        <w:t xml:space="preserve">Комитета по стратегии Совета директоров ПАО «</w:t>
      </w:r>
      <w:r>
        <w:rPr>
          <w:rStyle w:val="1266"/>
          <w:rFonts w:eastAsiaTheme="minorEastAsia"/>
        </w:rPr>
        <w:t xml:space="preserve">Россети</w:t>
      </w:r>
      <w:r>
        <w:rPr>
          <w:rStyle w:val="1266"/>
          <w:rFonts w:eastAsiaTheme="minorEastAsia"/>
        </w:rPr>
        <w:t xml:space="preserve"> Юг», членом</w:t>
      </w:r>
      <w:r>
        <w:rPr>
          <w:rStyle w:val="1266"/>
        </w:rPr>
        <w:t xml:space="preserve"> </w:t>
      </w:r>
      <w:r>
        <w:rPr>
          <w:rStyle w:val="1266"/>
          <w:rFonts w:eastAsiaTheme="minorEastAsia"/>
        </w:rPr>
        <w:t xml:space="preserve">Комитета по надежности Совета директоров ПАО «</w:t>
      </w:r>
      <w:r>
        <w:rPr>
          <w:rStyle w:val="1266"/>
          <w:rFonts w:eastAsiaTheme="minorEastAsia"/>
        </w:rPr>
        <w:t xml:space="preserve">Россети</w:t>
      </w:r>
      <w:r>
        <w:rPr>
          <w:rStyle w:val="1266"/>
          <w:rFonts w:eastAsiaTheme="minorEastAsia"/>
        </w:rPr>
        <w:t xml:space="preserve"> Юг».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200"/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5. Казаков Александр Иванович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Style w:val="1266"/>
          <w:rFonts w:eastAsiaTheme="minorEastAsia"/>
          <w:bCs w:val="0"/>
          <w:iCs w:val="0"/>
        </w:rPr>
      </w:pPr>
      <w:r>
        <w:rPr>
          <w:rFonts w:eastAsiaTheme="minorEastAsia"/>
        </w:rPr>
        <w:t xml:space="preserve">Год рождения:</w:t>
      </w:r>
      <w:r>
        <w:rPr>
          <w:rStyle w:val="1266"/>
          <w:rFonts w:eastAsiaTheme="minorEastAsia"/>
          <w:bCs w:val="0"/>
          <w:iCs w:val="0"/>
        </w:rPr>
        <w:t xml:space="preserve"> 1948</w:t>
      </w:r>
      <w:r>
        <w:rPr>
          <w:rStyle w:val="1266"/>
          <w:rFonts w:eastAsiaTheme="minorEastAsia"/>
          <w:bCs w:val="0"/>
          <w:iCs w:val="0"/>
        </w:rPr>
      </w:r>
      <w:r>
        <w:rPr>
          <w:rStyle w:val="1266"/>
          <w:rFonts w:eastAsiaTheme="minorEastAsia"/>
          <w:bCs w:val="0"/>
          <w:iCs w:val="0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Style w:val="1266"/>
          <w:rFonts w:eastAsiaTheme="minorEastAsia"/>
          <w:bCs w:val="0"/>
          <w:iCs w:val="0"/>
          <w:highlight w:val="white"/>
        </w:rPr>
        <w:t xml:space="preserve">Независимый директор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Style w:val="1266"/>
          <w:rFonts w:eastAsiaTheme="minorEastAsia"/>
          <w:iCs w:val="0"/>
        </w:rPr>
      </w:pPr>
      <w:r>
        <w:rPr>
          <w:rFonts w:eastAsiaTheme="minorEastAsia"/>
        </w:rPr>
        <w:t xml:space="preserve">Cведения</w:t>
      </w:r>
      <w:r>
        <w:rPr>
          <w:rFonts w:eastAsiaTheme="minorEastAsia"/>
        </w:rPr>
        <w:t xml:space="preserve"> об уровне образования, квали</w:t>
      </w:r>
      <w:r>
        <w:rPr>
          <w:rFonts w:eastAsiaTheme="minorEastAsia"/>
        </w:rPr>
        <w:t xml:space="preserve">фикации, специальности: </w:t>
      </w:r>
      <w:r>
        <w:rPr>
          <w:rFonts w:eastAsiaTheme="minorEastAsia"/>
          <w:b/>
          <w:i/>
        </w:rPr>
        <w:t xml:space="preserve">высшее образование;</w:t>
      </w:r>
      <w:r>
        <w:rPr>
          <w:rStyle w:val="1266"/>
          <w:rFonts w:eastAsiaTheme="minorEastAsia"/>
          <w:iCs w:val="0"/>
        </w:rPr>
      </w:r>
      <w:r>
        <w:rPr>
          <w:rStyle w:val="1266"/>
          <w:rFonts w:eastAsiaTheme="minorEastAsia"/>
          <w:iCs w:val="0"/>
        </w:rPr>
      </w:r>
    </w:p>
    <w:p>
      <w:pPr>
        <w:ind w:left="426"/>
        <w:jc w:val="both"/>
        <w:rPr>
          <w:rStyle w:val="1266"/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1971, Московский инженерно-экономический институт им. Серго Орджоникидзе, </w:t>
      </w:r>
      <w:r>
        <w:rPr>
          <w:rStyle w:val="1266"/>
          <w:bCs w:val="0"/>
          <w:iCs w:val="0"/>
        </w:rPr>
        <w:t xml:space="preserve">квалификация «Инженер-экономист», с</w:t>
      </w:r>
      <w:r>
        <w:rPr>
          <w:rStyle w:val="1266"/>
          <w:rFonts w:eastAsiaTheme="minorEastAsia"/>
          <w:bCs w:val="0"/>
          <w:iCs w:val="0"/>
        </w:rPr>
        <w:t xml:space="preserve">пециальность «Экономика и организация машиностроительной промышленности»;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ученая степень «Доктор эконом</w:t>
      </w:r>
      <w:r>
        <w:rPr>
          <w:rStyle w:val="1266"/>
          <w:rFonts w:eastAsiaTheme="minorEastAsia"/>
          <w:bCs w:val="0"/>
          <w:iCs w:val="0"/>
        </w:rPr>
        <w:t xml:space="preserve">ических наук».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</w:t>
      </w:r>
      <w:r>
        <w:rPr>
          <w:rFonts w:eastAsiaTheme="minorEastAsia"/>
        </w:rPr>
        <w:t xml:space="preserve">азанные должности)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9183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237"/>
        <w:gridCol w:w="3685"/>
        <w:gridCol w:w="3372"/>
      </w:tblGrid>
      <w:tr>
        <w:tblPrEx/>
        <w:trPr>
          <w:trHeight w:val="2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Период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организации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Должность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2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2025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Публичное акционерное общество «</w:t>
            </w:r>
            <w:r>
              <w:rPr>
                <w:color w:val="000000"/>
              </w:rPr>
              <w:t xml:space="preserve">Россети</w:t>
            </w:r>
            <w:r>
              <w:rPr>
                <w:color w:val="000000"/>
              </w:rPr>
              <w:t xml:space="preserve"> Центр и Приволжье»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2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Совета директоров, член Совета директоров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 «</w:t>
            </w:r>
            <w:r>
              <w:rPr>
                <w:color w:val="000000"/>
              </w:rPr>
              <w:t xml:space="preserve">Россети</w:t>
            </w:r>
            <w:r>
              <w:rPr>
                <w:color w:val="000000"/>
              </w:rPr>
              <w:t xml:space="preserve"> Кубань»   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2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Член Совета директоров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настоящее время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Публичное акционерное общество «</w:t>
            </w:r>
            <w:r>
              <w:rPr>
                <w:color w:val="000000"/>
              </w:rPr>
              <w:t xml:space="preserve">Россети</w:t>
            </w:r>
            <w:r>
              <w:rPr>
                <w:color w:val="000000"/>
              </w:rPr>
              <w:t xml:space="preserve"> Юг»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2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Член Совета директоров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2022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настоящее время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Публичное акционерное общество «</w:t>
            </w:r>
            <w:r>
              <w:rPr>
                <w:color w:val="000000"/>
              </w:rPr>
              <w:t xml:space="preserve">Россети</w:t>
            </w:r>
            <w:r>
              <w:rPr>
                <w:color w:val="000000"/>
              </w:rPr>
              <w:t xml:space="preserve"> Волга»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Член Совета директоров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left="426"/>
        <w:jc w:val="both"/>
        <w:rPr>
          <w:rStyle w:val="1266"/>
        </w:rPr>
      </w:pPr>
      <w:r>
        <w:rPr>
          <w:rStyle w:val="1266"/>
        </w:rPr>
        <w:t xml:space="preserve">Казаков Александр Иванович впервые избран в состав Совета директоров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 31.08.2021 (протокол ВОСА от 02.09.2021 №24).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rPr>
          <w:rStyle w:val="1266"/>
          <w:lang w:bidi="ru-RU"/>
        </w:rPr>
      </w:pPr>
      <w:r>
        <w:rPr>
          <w:rStyle w:val="1266"/>
          <w:lang w:bidi="ru-RU"/>
        </w:rPr>
        <w:t xml:space="preserve">Казаков Александр Иванович признан независимым директором в соответствии с решением Совета директоров ПАО "</w:t>
      </w:r>
      <w:r>
        <w:rPr>
          <w:rStyle w:val="1266"/>
          <w:lang w:bidi="ru-RU"/>
        </w:rPr>
        <w:t xml:space="preserve">Россети</w:t>
      </w:r>
      <w:r>
        <w:rPr>
          <w:rStyle w:val="1266"/>
          <w:lang w:bidi="ru-RU"/>
        </w:rPr>
        <w:t xml:space="preserve"> Юг" (прот</w:t>
      </w:r>
      <w:r>
        <w:rPr>
          <w:rStyle w:val="1266"/>
          <w:lang w:bidi="ru-RU"/>
        </w:rPr>
        <w:t xml:space="preserve">окол от 17.10.2025 № 643/2025).</w:t>
      </w:r>
      <w:r>
        <w:rPr>
          <w:rStyle w:val="1266"/>
          <w:lang w:bidi="ru-RU"/>
        </w:rPr>
      </w:r>
      <w:r>
        <w:rPr>
          <w:rStyle w:val="1266"/>
          <w:lang w:bidi="ru-RU"/>
        </w:rPr>
      </w:r>
    </w:p>
    <w:p>
      <w:pPr>
        <w:ind w:left="426"/>
        <w:jc w:val="both"/>
        <w:spacing w:before="40"/>
      </w:pPr>
      <w:r>
        <w:rPr>
          <w:rStyle w:val="1266"/>
          <w:bCs w:val="0"/>
          <w:iCs w:val="0"/>
        </w:rPr>
        <w:t xml:space="preserve">Доли участия в уставном капитале эмитента/обыкновенных акций не имеет.</w:t>
      </w:r>
      <w:r/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Количество акций эмитента каждой категории (типа), которые могут быть приобретены лицом в результате конвертации принадлежащих ему ценных бумаг, конверти</w:t>
      </w:r>
      <w:r>
        <w:rPr>
          <w:lang w:bidi="ru-RU"/>
        </w:rPr>
        <w:t xml:space="preserve">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iCs/>
          <w:lang w:bidi="ru-RU"/>
        </w:rPr>
      </w:pPr>
      <w:r>
        <w:rPr>
          <w:rStyle w:val="1266"/>
          <w:lang w:bidi="ru-RU"/>
        </w:rPr>
        <w:t xml:space="preserve">Информация не указывается, в связи с тем, что эмитент не осуществлял выпуск ценных бумаг, конвертируемых в акции.</w:t>
      </w:r>
      <w:r>
        <w:rPr>
          <w:b/>
          <w:bCs/>
          <w:i/>
          <w:iCs/>
          <w:lang w:bidi="ru-RU"/>
        </w:rPr>
      </w:r>
      <w:r>
        <w:rPr>
          <w:b/>
          <w:bCs/>
          <w:i/>
          <w:iCs/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lang w:bidi="ru-RU"/>
        </w:rPr>
        <w:t xml:space="preserve">Доля участия лица в уставном капита</w:t>
      </w:r>
      <w:r>
        <w:rPr>
          <w:lang w:bidi="ru-RU"/>
        </w:rPr>
        <w:t xml:space="preserve">ле подконтрольных эмитенту организаций, имеющих для него существенное значение, а для тех подконтрольных эмитенту организаций, которые являются акционерными обществами, - также доля принадлежащих такому лицу обыкновенных акций подконтрольных эмитенту акцио</w:t>
      </w:r>
      <w:r>
        <w:rPr>
          <w:lang w:bidi="ru-RU"/>
        </w:rPr>
        <w:t xml:space="preserve">нерных обществ, имеющих для эмитента существенное значение, и количество акций указанных акционерных обществ каждой категории (типа), которые могут быть приобретены таким лицом в результате конвертации принадлежащих ему ценных бумаг, конвертируемых в акции</w:t>
      </w:r>
      <w:r>
        <w:rPr>
          <w:rStyle w:val="1266"/>
          <w:lang w:bidi="ru-RU"/>
        </w:rPr>
        <w:t xml:space="preserve">: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указанных долей не имеет. Ценных бумаг, конвертируемых в акции подконтрольных эмитенту организаций, имеющих для эмитента существенное значение, лицо не имеет.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Cведения</w:t>
      </w:r>
      <w:r>
        <w:rPr>
          <w:lang w:bidi="ru-RU"/>
        </w:rPr>
        <w:t xml:space="preserve"> о совершении лицом в отчетном периоде сделки по приобретению или отчуждению акций</w:t>
      </w:r>
      <w:r>
        <w:rPr>
          <w:lang w:bidi="ru-RU"/>
        </w:rPr>
        <w:t xml:space="preserve"> (долей) эмитента: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Указанных сделок в отчетном периоде не совершалось.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</w:t>
      </w:r>
      <w:r>
        <w:rPr>
          <w:lang w:bidi="ru-RU"/>
        </w:rPr>
        <w:t xml:space="preserve">а и (или) органов контроля за финансово-хозяйственной деятельностью эмитента: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Указанных родственных связей нет.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привлечении к админис</w:t>
      </w:r>
      <w:r>
        <w:rPr>
          <w:lang w:bidi="ru-RU"/>
        </w:rPr>
        <w:t xml:space="preserve">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к указанным видам ответственности не привлекалось.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</w:t>
      </w:r>
      <w:r>
        <w:rPr>
          <w:lang w:bidi="ru-RU"/>
        </w:rPr>
        <w:t xml:space="preserve"> банкротства, предусмотренных статьей 27 Федерального закона "О несостоятельности (банкротстве)":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Лицо указанных должностей не занимало.</w:t>
      </w:r>
      <w:r>
        <w:rPr>
          <w:lang w:bidi="ru-RU"/>
        </w:rPr>
      </w:r>
      <w:r>
        <w:rPr>
          <w:lang w:bidi="ru-RU"/>
        </w:rPr>
      </w:r>
    </w:p>
    <w:p>
      <w:pPr>
        <w:ind w:left="426"/>
        <w:jc w:val="both"/>
        <w:spacing w:before="40"/>
      </w:pPr>
      <w:r>
        <w:t xml:space="preserve">Cведения</w:t>
      </w:r>
      <w:r>
        <w:t xml:space="preserve"> об участии в работе комитетов Совета директоров Общества:</w:t>
      </w:r>
      <w:r/>
    </w:p>
    <w:p>
      <w:pPr>
        <w:ind w:left="426"/>
        <w:jc w:val="both"/>
        <w:spacing w:before="40"/>
      </w:pPr>
      <w:r>
        <w:rPr>
          <w:b/>
          <w:i/>
        </w:rPr>
        <w:t xml:space="preserve">Казаков Александр Иванович является</w:t>
      </w:r>
      <w:r>
        <w:rPr>
          <w:rStyle w:val="1266"/>
          <w:bCs w:val="0"/>
          <w:iCs w:val="0"/>
        </w:rPr>
        <w:t xml:space="preserve"> членом Комитета </w:t>
      </w:r>
      <w:r>
        <w:rPr>
          <w:rStyle w:val="1266"/>
          <w:bCs w:val="0"/>
          <w:iCs w:val="0"/>
        </w:rPr>
        <w:t xml:space="preserve">по аудиту Совета директоров Общества.</w:t>
      </w:r>
      <w:r/>
    </w:p>
    <w:p>
      <w:pPr>
        <w:ind w:left="200"/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6. Клинков Олег Юрьевич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Год рождения:</w:t>
      </w:r>
      <w:r>
        <w:rPr>
          <w:rStyle w:val="1266"/>
          <w:rFonts w:eastAsiaTheme="minorEastAsia"/>
          <w:bCs w:val="0"/>
          <w:iCs w:val="0"/>
        </w:rPr>
        <w:t xml:space="preserve"> 1972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Cведения</w:t>
      </w:r>
      <w:r>
        <w:rPr>
          <w:rFonts w:eastAsiaTheme="minorEastAsia"/>
        </w:rPr>
        <w:t xml:space="preserve"> об уровне образования, квалификации, специальности: </w:t>
      </w:r>
      <w:r>
        <w:rPr>
          <w:rFonts w:eastAsiaTheme="minorEastAsia"/>
          <w:b/>
          <w:i/>
        </w:rPr>
        <w:t xml:space="preserve">высшее образование;</w:t>
      </w:r>
      <w:r>
        <w:rPr>
          <w:rFonts w:eastAsiaTheme="minorEastAsia"/>
          <w:b/>
          <w:i/>
        </w:rPr>
        <w:br/>
      </w:r>
      <w:r>
        <w:rPr>
          <w:rStyle w:val="1266"/>
          <w:rFonts w:eastAsiaTheme="minorEastAsia"/>
          <w:bCs w:val="0"/>
          <w:iCs w:val="0"/>
        </w:rPr>
        <w:t xml:space="preserve">1994, Военная инженерно-космическая академия им. А.Ф. Можайского, </w:t>
      </w:r>
      <w:r>
        <w:rPr>
          <w:rStyle w:val="1266"/>
          <w:rFonts w:eastAsiaTheme="minorEastAsia"/>
        </w:rPr>
        <w:t xml:space="preserve">квалификация «Инженер-элект</w:t>
      </w:r>
      <w:r>
        <w:rPr>
          <w:rStyle w:val="1266"/>
          <w:rFonts w:eastAsiaTheme="minorEastAsia"/>
        </w:rPr>
        <w:t xml:space="preserve">рик», </w:t>
      </w:r>
      <w:r>
        <w:rPr>
          <w:rStyle w:val="1266"/>
          <w:rFonts w:eastAsiaTheme="minorEastAsia"/>
          <w:bCs w:val="0"/>
          <w:iCs w:val="0"/>
        </w:rPr>
        <w:t xml:space="preserve">специальность «Системы автоматического управления летательных аппаратов».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</w:t>
      </w:r>
      <w:r>
        <w:rPr>
          <w:rFonts w:eastAsiaTheme="minorEastAsia"/>
        </w:rPr>
        <w:t xml:space="preserve">ельству (с указанием периода, в течение которого лицо занимало указанные должности)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9213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237"/>
        <w:gridCol w:w="3544"/>
        <w:gridCol w:w="3543"/>
      </w:tblGrid>
      <w:tr>
        <w:tblPrEx/>
        <w:trPr>
          <w:trHeight w:val="2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Период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организации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Должность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2022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настоящее время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Публичное акционерное общество «Федеральная сетевая компания – </w:t>
            </w:r>
            <w:r>
              <w:rPr>
                <w:color w:val="000000"/>
              </w:rPr>
              <w:t xml:space="preserve">Россети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Директор по взаимодействию с потребителями - Начальник Департамента технологического развития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«Томские магистральные сети»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Член Совета директоров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настоящее время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Публичное акционерное общество «</w:t>
            </w:r>
            <w:r>
              <w:rPr>
                <w:color w:val="000000"/>
              </w:rPr>
              <w:t xml:space="preserve">Россети</w:t>
            </w:r>
            <w:r>
              <w:rPr>
                <w:color w:val="000000"/>
              </w:rPr>
              <w:t xml:space="preserve"> Юг»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Член Совета директоров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2023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Публичное акционерное общество «</w:t>
            </w:r>
            <w:r>
              <w:rPr>
                <w:color w:val="000000"/>
              </w:rPr>
              <w:t xml:space="preserve">Россети</w:t>
            </w:r>
            <w:r>
              <w:rPr>
                <w:color w:val="000000"/>
              </w:rPr>
              <w:t xml:space="preserve"> Сибирь»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Член Совета директоров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2023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настоящее время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Публичное акционерное общество «</w:t>
            </w:r>
            <w:r>
              <w:rPr>
                <w:color w:val="000000"/>
              </w:rPr>
              <w:t xml:space="preserve">Россети</w:t>
            </w:r>
            <w:r>
              <w:rPr>
                <w:color w:val="000000"/>
              </w:rPr>
              <w:t xml:space="preserve"> Сибирь </w:t>
            </w:r>
            <w:r>
              <w:rPr>
                <w:color w:val="000000"/>
              </w:rPr>
              <w:t xml:space="preserve">Тываэнерго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Член Совета директоров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2024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настоящее время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«Электромагистраль»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Член Совета директоров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1265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</w:p>
    <w:p>
      <w:pPr>
        <w:ind w:left="426"/>
        <w:jc w:val="both"/>
        <w:spacing w:before="0" w:after="0"/>
        <w:rPr>
          <w:rStyle w:val="1266"/>
        </w:rPr>
      </w:pPr>
      <w:r>
        <w:rPr>
          <w:rStyle w:val="1266"/>
          <w:bCs w:val="0"/>
          <w:iCs w:val="0"/>
        </w:rPr>
        <w:t xml:space="preserve">Клинков Олег Юрьевич впервые избран в состав Совета директоров ПАО «</w:t>
      </w:r>
      <w:r>
        <w:rPr>
          <w:rStyle w:val="1266"/>
          <w:bCs w:val="0"/>
          <w:iCs w:val="0"/>
        </w:rPr>
        <w:t xml:space="preserve">Россети</w:t>
      </w:r>
      <w:r>
        <w:rPr>
          <w:rStyle w:val="1266"/>
          <w:bCs w:val="0"/>
          <w:iCs w:val="0"/>
        </w:rPr>
        <w:t xml:space="preserve"> Юг» </w:t>
      </w:r>
      <w:r>
        <w:rPr>
          <w:rStyle w:val="1266"/>
        </w:rPr>
        <w:t xml:space="preserve">31.08.2021 (протокол ВОСА от 02.09.2021 №24).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40"/>
      </w:pPr>
      <w:r>
        <w:rPr>
          <w:rStyle w:val="1266"/>
          <w:bCs w:val="0"/>
          <w:iCs w:val="0"/>
        </w:rPr>
        <w:t xml:space="preserve">Доли участия в уставном капитале эмитента/обыкновенных акций не имеет.</w:t>
      </w:r>
      <w:r/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Количество акций эмитента каждой категории (типа), которые могут быть приобретены лицом в результате конвертации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iCs/>
          <w:lang w:bidi="ru-RU"/>
        </w:rPr>
      </w:pPr>
      <w:r>
        <w:rPr>
          <w:rStyle w:val="1266"/>
          <w:lang w:bidi="ru-RU"/>
        </w:rPr>
        <w:t xml:space="preserve">Информация не ук</w:t>
      </w:r>
      <w:r>
        <w:rPr>
          <w:rStyle w:val="1266"/>
          <w:lang w:bidi="ru-RU"/>
        </w:rPr>
        <w:t xml:space="preserve">азывается, в связи с тем, что эмитент не осуществлял выпуск ценных бумаг, конвертируемых в акции.</w:t>
      </w:r>
      <w:r>
        <w:rPr>
          <w:b/>
          <w:bCs/>
          <w:i/>
          <w:iCs/>
          <w:lang w:bidi="ru-RU"/>
        </w:rPr>
      </w:r>
      <w:r>
        <w:rPr>
          <w:b/>
          <w:bCs/>
          <w:i/>
          <w:iCs/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lang w:bidi="ru-RU"/>
        </w:rPr>
        <w:t xml:space="preserve">Доля участия лица в уставном капитале подконтрольных эмитенту организаций, имеющих для него существенное значение, а для тех подконтрольных эмитенту организац</w:t>
      </w:r>
      <w:r>
        <w:rPr>
          <w:lang w:bidi="ru-RU"/>
        </w:rPr>
        <w:t xml:space="preserve">ий, которые являются акционерными обществами, - также доля принадлежащих такому лицу обыкновенных акций подконтрольных эмитенту акционерных обществ, имеющих для эмитента существенное значение, и количество акций указанных акционерных обществ каждой категор</w:t>
      </w:r>
      <w:r>
        <w:rPr>
          <w:lang w:bidi="ru-RU"/>
        </w:rPr>
        <w:t xml:space="preserve">ии (типа), которые могут быть приобретены таким лицом в результате конвертации принадлежащих ему ценных бумаг, конвертируемых в акции</w:t>
      </w:r>
      <w:r>
        <w:rPr>
          <w:rStyle w:val="1266"/>
          <w:lang w:bidi="ru-RU"/>
        </w:rPr>
        <w:t xml:space="preserve">: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указанных долей не имеет. Ценных бумаг, конвертируемых в акции подконтрольных эмитенту организаций, имеющих для эмит</w:t>
      </w:r>
      <w:r>
        <w:rPr>
          <w:rStyle w:val="1266"/>
          <w:lang w:bidi="ru-RU"/>
        </w:rPr>
        <w:t xml:space="preserve">ента существенное значение, лицо не имеет.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Cведения</w:t>
      </w:r>
      <w:r>
        <w:rPr>
          <w:lang w:bidi="ru-RU"/>
        </w:rPr>
        <w:t xml:space="preserve"> о совершении лицом в отчетном периоде сделки по приобретению или отчуждению акций (долей) эмитента: </w:t>
      </w:r>
      <w:r>
        <w:rPr>
          <w:rStyle w:val="1266"/>
          <w:lang w:bidi="ru-RU"/>
        </w:rPr>
        <w:t xml:space="preserve">Указанных сделок в отчетном периоде не совершалось.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Характ</w:t>
      </w:r>
      <w:r>
        <w:rPr>
          <w:lang w:bidi="ru-RU"/>
        </w:rPr>
        <w:t xml:space="preserve">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Указанных родственных связей нет.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</w:t>
      </w:r>
      <w:r>
        <w:rPr>
          <w:lang w:bidi="ru-RU"/>
        </w:rPr>
        <w:t xml:space="preserve">ре экономики и (или) за преступления против государственной власти: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к указанным видам ответственности не привлекалось.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занятии лицом должностей в органах управления коммерческих организаций в период, когда в отношении указанных организаций </w:t>
      </w:r>
      <w:r>
        <w:rPr>
          <w:lang w:bidi="ru-RU"/>
        </w:rPr>
        <w:t xml:space="preserve">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Лицо указанных должностей не занимало.</w:t>
      </w:r>
      <w:r>
        <w:rPr>
          <w:lang w:bidi="ru-RU"/>
        </w:rPr>
      </w:r>
      <w:r>
        <w:rPr>
          <w:lang w:bidi="ru-RU"/>
        </w:rPr>
      </w:r>
    </w:p>
    <w:p>
      <w:pPr>
        <w:ind w:left="426"/>
        <w:jc w:val="both"/>
        <w:spacing w:before="40"/>
      </w:pPr>
      <w:r>
        <w:rPr>
          <w:rFonts w:eastAsiaTheme="minorEastAsia"/>
        </w:rPr>
        <w:t xml:space="preserve">Cведения</w:t>
      </w:r>
      <w:r>
        <w:rPr>
          <w:rFonts w:eastAsiaTheme="minorEastAsia"/>
        </w:rPr>
        <w:t xml:space="preserve"> об участии в работе комитетов Совета директ</w:t>
      </w:r>
      <w:r>
        <w:rPr>
          <w:rFonts w:eastAsiaTheme="minorEastAsia"/>
        </w:rPr>
        <w:t xml:space="preserve">оров Общества:</w:t>
      </w:r>
      <w:r/>
    </w:p>
    <w:p>
      <w:pPr>
        <w:pStyle w:val="1256"/>
        <w:ind w:left="426"/>
        <w:jc w:val="both"/>
        <w:spacing w:before="40"/>
        <w:rPr>
          <w:rStyle w:val="1266"/>
        </w:rPr>
      </w:pPr>
      <w:r>
        <w:rPr>
          <w:rStyle w:val="1266"/>
          <w:bCs w:val="0"/>
          <w:iCs w:val="0"/>
        </w:rPr>
        <w:t xml:space="preserve">Клинков Олег Юрьевич является членом </w:t>
      </w:r>
      <w:r>
        <w:rPr>
          <w:rStyle w:val="1266"/>
          <w:rFonts w:eastAsiaTheme="minorEastAsia"/>
        </w:rPr>
        <w:t xml:space="preserve">Комитет</w:t>
      </w:r>
      <w:r>
        <w:rPr>
          <w:rStyle w:val="1266"/>
        </w:rPr>
        <w:t xml:space="preserve">а</w:t>
      </w:r>
      <w:r>
        <w:rPr>
          <w:rStyle w:val="1266"/>
          <w:rFonts w:eastAsiaTheme="minorEastAsia"/>
        </w:rPr>
        <w:t xml:space="preserve"> по технологическому присоединению к электрическим сетям Совета директоров ПАО "</w:t>
      </w:r>
      <w:r>
        <w:rPr>
          <w:rStyle w:val="1266"/>
          <w:rFonts w:eastAsiaTheme="minorEastAsia"/>
        </w:rPr>
        <w:t xml:space="preserve">Россети</w:t>
      </w:r>
      <w:r>
        <w:rPr>
          <w:rStyle w:val="1266"/>
          <w:rFonts w:eastAsiaTheme="minorEastAsia"/>
        </w:rPr>
        <w:t xml:space="preserve"> Юг".</w:t>
      </w:r>
      <w:r>
        <w:rPr>
          <w:rStyle w:val="1266"/>
        </w:rPr>
      </w:r>
      <w:r>
        <w:rPr>
          <w:rStyle w:val="1266"/>
        </w:rPr>
      </w:r>
    </w:p>
    <w:p>
      <w:pPr>
        <w:ind w:left="200"/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</w:pPr>
      <w:r>
        <w:rPr>
          <w:rStyle w:val="1266"/>
          <w:bCs w:val="0"/>
          <w:iCs w:val="0"/>
        </w:rPr>
        <w:t xml:space="preserve">7. Кравченко Константин Юрьевич</w:t>
      </w:r>
      <w:r/>
    </w:p>
    <w:p>
      <w:pPr>
        <w:ind w:left="426"/>
        <w:jc w:val="both"/>
      </w:pPr>
      <w:r>
        <w:t xml:space="preserve">Год рождения:</w:t>
      </w:r>
      <w:r>
        <w:rPr>
          <w:rStyle w:val="1266"/>
          <w:bCs w:val="0"/>
          <w:iCs w:val="0"/>
        </w:rPr>
        <w:t xml:space="preserve"> 1973</w:t>
      </w:r>
      <w:r/>
    </w:p>
    <w:p>
      <w:pPr>
        <w:ind w:left="426"/>
        <w:jc w:val="both"/>
        <w:rPr>
          <w:b/>
          <w:i/>
        </w:rPr>
      </w:pPr>
      <w:r>
        <w:t xml:space="preserve">Cведения</w:t>
      </w:r>
      <w:r>
        <w:t xml:space="preserve"> об уровне образования, квалификации, специальности: </w:t>
      </w:r>
      <w:r>
        <w:rPr>
          <w:b/>
          <w:i/>
        </w:rPr>
        <w:t xml:space="preserve">высшее образование;</w:t>
      </w:r>
      <w:r>
        <w:rPr>
          <w:b/>
          <w:i/>
        </w:rPr>
      </w:r>
      <w:r>
        <w:rPr>
          <w:b/>
          <w:i/>
        </w:rPr>
      </w:r>
    </w:p>
    <w:p>
      <w:pPr>
        <w:ind w:left="426"/>
        <w:jc w:val="both"/>
        <w:rPr>
          <w:rStyle w:val="1266"/>
          <w:bCs w:val="0"/>
          <w:iCs w:val="0"/>
        </w:rPr>
      </w:pPr>
      <w:r>
        <w:rPr>
          <w:rStyle w:val="1266"/>
          <w:bCs w:val="0"/>
          <w:iCs w:val="0"/>
        </w:rPr>
        <w:t xml:space="preserve">1995, Воронежский государственный технический университет, квалификация «Инженер-конструктор-технолог», специальность «Конструирование и технология РЭС»;</w:t>
      </w:r>
      <w:r>
        <w:rPr>
          <w:rStyle w:val="1266"/>
          <w:bCs w:val="0"/>
          <w:iCs w:val="0"/>
        </w:rPr>
      </w:r>
      <w:r>
        <w:rPr>
          <w:rStyle w:val="1266"/>
          <w:bCs w:val="0"/>
          <w:iCs w:val="0"/>
        </w:rPr>
      </w:r>
    </w:p>
    <w:p>
      <w:pPr>
        <w:ind w:left="426"/>
        <w:jc w:val="both"/>
      </w:pPr>
      <w:r>
        <w:rPr>
          <w:rStyle w:val="1266"/>
          <w:bCs w:val="0"/>
          <w:iCs w:val="0"/>
        </w:rPr>
        <w:t xml:space="preserve">ученая степень «Кандидат техн</w:t>
      </w:r>
      <w:r>
        <w:rPr>
          <w:rStyle w:val="1266"/>
          <w:bCs w:val="0"/>
          <w:iCs w:val="0"/>
        </w:rPr>
        <w:t xml:space="preserve">ических наук».</w:t>
      </w:r>
      <w:r/>
    </w:p>
    <w:p>
      <w:pPr>
        <w:ind w:left="426"/>
        <w:jc w:val="both"/>
      </w:pPr>
      <w:r>
        <w:t xml:space="preserve"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</w:t>
      </w:r>
      <w:r>
        <w:t xml:space="preserve">азанные должности)</w:t>
      </w:r>
      <w:r/>
    </w:p>
    <w:tbl>
      <w:tblPr>
        <w:tblW w:w="9071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3685"/>
        <w:gridCol w:w="3260"/>
      </w:tblGrid>
      <w:tr>
        <w:tblPrEx/>
        <w:trPr>
          <w:trHeight w:val="2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128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Период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Должность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настоящее время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Публичное акционерное общество «Федеральная сетевая компания – </w:t>
            </w:r>
            <w:r>
              <w:rPr>
                <w:rFonts w:ascii="Times New Roman" w:hAnsi="Times New Roman" w:cs="Times New Roman"/>
                <w:highlight w:val="white"/>
              </w:rPr>
              <w:t xml:space="preserve">Россети</w:t>
            </w:r>
            <w:r>
              <w:rPr>
                <w:rFonts w:ascii="Times New Roman" w:hAnsi="Times New Roman" w:cs="Times New Roman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Главный советник, </w:t>
            </w:r>
            <w:r>
              <w:rPr>
                <w:rFonts w:ascii="Times New Roman" w:hAnsi="Times New Roman" w:cs="Times New Roman"/>
                <w:highlight w:val="white"/>
              </w:rPr>
              <w:t xml:space="preserve">врио</w:t>
            </w:r>
            <w:r>
              <w:rPr>
                <w:rFonts w:ascii="Times New Roman" w:hAnsi="Times New Roman" w:cs="Times New Roman"/>
                <w:highlight w:val="white"/>
              </w:rPr>
              <w:t xml:space="preserve"> заместителя Генерального директора по цифровой трансформации, Заместитель Генерального директора по цифровой трансформации (ранее - по совместительству)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Акционерное общество «</w:t>
            </w:r>
            <w:r>
              <w:rPr>
                <w:rFonts w:ascii="Times New Roman" w:hAnsi="Times New Roman" w:cs="Times New Roman"/>
                <w:highlight w:val="white"/>
              </w:rPr>
              <w:t xml:space="preserve">Россети</w:t>
            </w:r>
            <w:r>
              <w:rPr>
                <w:rFonts w:ascii="Times New Roman" w:hAnsi="Times New Roman" w:cs="Times New Roman"/>
                <w:highlight w:val="white"/>
              </w:rPr>
              <w:t xml:space="preserve"> Цифра»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Исполняющий обязанности генерального директора (по совместительству)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Общество с ограниченной ответственностью «Инфраструктурные инвестиции-3»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Россети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 Сибирь», Акционерное общество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Россети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 Научно-инжиниринговый центр»</w:t>
            </w:r>
            <w:r>
              <w:rPr>
                <w:rFonts w:ascii="Times New Roman" w:hAnsi="Times New Roman" w:cs="Times New Roman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настоящее время 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left="38"/>
              <w:jc w:val="both"/>
              <w:spacing w:before="40"/>
              <w:rPr>
                <w:highlight w:val="white"/>
              </w:rPr>
            </w:pPr>
            <w:r>
              <w:rPr>
                <w:highlight w:val="white"/>
              </w:rPr>
              <w:t xml:space="preserve">Акционерное общество «Московский узел связи энергетики»,   Акционерное общество «</w:t>
            </w:r>
            <w:r>
              <w:rPr>
                <w:highlight w:val="white"/>
              </w:rPr>
              <w:t xml:space="preserve">Россети</w:t>
            </w:r>
            <w:r>
              <w:rPr>
                <w:highlight w:val="white"/>
              </w:rPr>
              <w:t xml:space="preserve"> Тюмень», Акционерное общество «</w:t>
            </w:r>
            <w:r>
              <w:rPr>
                <w:highlight w:val="white"/>
              </w:rPr>
              <w:t xml:space="preserve">Россети</w:t>
            </w:r>
            <w:r>
              <w:rPr>
                <w:highlight w:val="white"/>
              </w:rPr>
              <w:t xml:space="preserve"> Цифра», Общество с ограниченной ответственностью «</w:t>
            </w:r>
            <w:r>
              <w:rPr>
                <w:highlight w:val="white"/>
              </w:rPr>
              <w:t xml:space="preserve">АйТи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Энерджи</w:t>
            </w:r>
            <w:r>
              <w:rPr>
                <w:highlight w:val="white"/>
              </w:rPr>
              <w:t xml:space="preserve"> Сервис», Акционерное общество «</w:t>
            </w:r>
            <w:r>
              <w:rPr>
                <w:highlight w:val="white"/>
              </w:rPr>
              <w:t xml:space="preserve">Читатехэнерго</w:t>
            </w:r>
            <w:r>
              <w:rPr>
                <w:highlight w:val="white"/>
              </w:rPr>
              <w:t xml:space="preserve">»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Член Совета директоров 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ind w:left="38"/>
              <w:jc w:val="both"/>
              <w:spacing w:before="40"/>
              <w:rPr>
                <w:highlight w:val="white"/>
              </w:rPr>
            </w:pPr>
            <w:r>
              <w:rPr>
                <w:highlight w:val="white"/>
              </w:rPr>
              <w:t xml:space="preserve">Акционерное общество «</w:t>
            </w:r>
            <w:r>
              <w:rPr>
                <w:highlight w:val="white"/>
              </w:rPr>
              <w:t xml:space="preserve">Россети</w:t>
            </w:r>
            <w:r>
              <w:rPr>
                <w:highlight w:val="white"/>
              </w:rPr>
              <w:t xml:space="preserve"> Кубань», Публичное акционерное общество «</w:t>
            </w:r>
            <w:r>
              <w:rPr>
                <w:highlight w:val="white"/>
              </w:rPr>
              <w:t xml:space="preserve">Россети</w:t>
            </w:r>
            <w:r>
              <w:rPr>
                <w:highlight w:val="white"/>
              </w:rPr>
              <w:t xml:space="preserve"> Центр и Приволжье»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Член Совета </w:t>
            </w:r>
            <w:r>
              <w:rPr>
                <w:rFonts w:ascii="Times New Roman" w:hAnsi="Times New Roman" w:cs="Times New Roman"/>
                <w:highlight w:val="white"/>
              </w:rPr>
              <w:t xml:space="preserve">директоров 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left="38"/>
              <w:jc w:val="both"/>
              <w:spacing w:before="40"/>
              <w:rPr>
                <w:highlight w:val="white"/>
              </w:rPr>
            </w:pPr>
            <w:r>
              <w:rPr>
                <w:highlight w:val="white"/>
              </w:rPr>
              <w:t xml:space="preserve"> Акционерное общество «Северо-западная энергетическая управляющая компания»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настоящее время 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left="38"/>
              <w:jc w:val="both"/>
              <w:spacing w:before="40"/>
              <w:rPr>
                <w:highlight w:val="white"/>
              </w:rPr>
            </w:pPr>
            <w:r>
              <w:rPr>
                <w:highlight w:val="white"/>
              </w:rPr>
              <w:t xml:space="preserve">Публичное акционерное общество «</w:t>
            </w:r>
            <w:r>
              <w:rPr>
                <w:highlight w:val="white"/>
              </w:rPr>
              <w:t xml:space="preserve">Россети</w:t>
            </w:r>
            <w:r>
              <w:rPr>
                <w:highlight w:val="white"/>
              </w:rPr>
              <w:t xml:space="preserve"> Юг»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настоящее время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ind w:left="38"/>
              <w:jc w:val="both"/>
              <w:spacing w:before="40"/>
              <w:rPr>
                <w:highlight w:val="white"/>
              </w:rPr>
            </w:pPr>
            <w:r>
              <w:rPr>
                <w:highlight w:val="white"/>
              </w:rPr>
              <w:t xml:space="preserve">Акционерное общество «Северо-западная энергетическая управляющая компания»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настоящее время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ind w:left="38"/>
              <w:jc w:val="both"/>
              <w:spacing w:before="40"/>
              <w:rPr>
                <w:highlight w:val="white"/>
              </w:rPr>
            </w:pPr>
            <w:r>
              <w:rPr>
                <w:highlight w:val="white"/>
              </w:rPr>
              <w:t xml:space="preserve">Публичное акционерное общество «</w:t>
            </w:r>
            <w:r>
              <w:rPr>
                <w:highlight w:val="white"/>
              </w:rPr>
              <w:t xml:space="preserve">Россети</w:t>
            </w:r>
            <w:r>
              <w:rPr>
                <w:highlight w:val="white"/>
              </w:rPr>
              <w:t xml:space="preserve"> Центр»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ind w:left="426"/>
        <w:jc w:val="both"/>
        <w:spacing w:before="120" w:after="0"/>
        <w:rPr>
          <w:rStyle w:val="1266"/>
          <w:bCs w:val="0"/>
          <w:iCs w:val="0"/>
        </w:rPr>
      </w:pPr>
      <w:r>
        <w:rPr>
          <w:rStyle w:val="1266"/>
          <w:bCs w:val="0"/>
          <w:iCs w:val="0"/>
        </w:rPr>
        <w:t xml:space="preserve">Кравченко Константин Юрьевич впервые избран в состав Совета директоров ПАО «</w:t>
      </w:r>
      <w:r>
        <w:rPr>
          <w:rStyle w:val="1266"/>
          <w:bCs w:val="0"/>
          <w:iCs w:val="0"/>
        </w:rPr>
        <w:t xml:space="preserve">Россети</w:t>
      </w:r>
      <w:r>
        <w:rPr>
          <w:rStyle w:val="1266"/>
          <w:bCs w:val="0"/>
          <w:iCs w:val="0"/>
        </w:rPr>
        <w:t xml:space="preserve"> Юг» 16.06.2022 (протокол ГОСА от 16.06.2022 №25).</w:t>
      </w:r>
      <w:r>
        <w:rPr>
          <w:rStyle w:val="1266"/>
          <w:bCs w:val="0"/>
          <w:iCs w:val="0"/>
        </w:rPr>
      </w:r>
      <w:r>
        <w:rPr>
          <w:rStyle w:val="1266"/>
          <w:bCs w:val="0"/>
          <w:iCs w:val="0"/>
        </w:rPr>
      </w:r>
    </w:p>
    <w:p>
      <w:pPr>
        <w:ind w:left="426"/>
        <w:jc w:val="both"/>
        <w:spacing w:before="40"/>
        <w:rPr>
          <w:rStyle w:val="1266"/>
        </w:rPr>
      </w:pPr>
      <w:r>
        <w:rPr>
          <w:rStyle w:val="1266"/>
          <w:bCs w:val="0"/>
          <w:iCs w:val="0"/>
        </w:rPr>
        <w:t xml:space="preserve">Доли участия в уставном капитале эмитента/обыкновенных акций не имеет.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Количество акций эмитента каждой категории (типа), </w:t>
      </w:r>
      <w:r>
        <w:rPr>
          <w:lang w:bidi="ru-RU"/>
        </w:rPr>
        <w:t xml:space="preserve">которые могут быть приобретены лицом в результате конвертации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iCs/>
          <w:lang w:bidi="ru-RU"/>
        </w:rPr>
      </w:pPr>
      <w:r>
        <w:rPr>
          <w:rStyle w:val="1266"/>
          <w:lang w:bidi="ru-RU"/>
        </w:rPr>
        <w:t xml:space="preserve">Информация не указывается, в связи с тем, что эмитент не осуществлял выпуск ценных бумаг, конвертируемых в акции.</w:t>
      </w:r>
      <w:r>
        <w:rPr>
          <w:b/>
          <w:bCs/>
          <w:i/>
          <w:iCs/>
          <w:lang w:bidi="ru-RU"/>
        </w:rPr>
      </w:r>
      <w:r>
        <w:rPr>
          <w:b/>
          <w:bCs/>
          <w:i/>
          <w:iCs/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lang w:bidi="ru-RU"/>
        </w:rPr>
        <w:t xml:space="preserve">Доля участия лица в уста</w:t>
      </w:r>
      <w:r>
        <w:rPr>
          <w:lang w:bidi="ru-RU"/>
        </w:rPr>
        <w:t xml:space="preserve">вном капитале подконтрольных эмитенту организаций, имеющих для него существенное значение, а для тех подконтрольных эмитенту организаций, которые являются акционерными обществами, - также доля принадлежащих такому лицу обыкновенных акций подконтрольных эми</w:t>
      </w:r>
      <w:r>
        <w:rPr>
          <w:lang w:bidi="ru-RU"/>
        </w:rPr>
        <w:t xml:space="preserve">тенту акционерных обществ, имеющих для эмитента существенное значение, и количество акций указанных акционерных обществ каждой категории (типа), которые могут быть приобретены таким лицом в результате конвертации принадлежащих ему ценных бумаг, конвертируе</w:t>
      </w:r>
      <w:r>
        <w:rPr>
          <w:lang w:bidi="ru-RU"/>
        </w:rPr>
        <w:t xml:space="preserve">мых в акции</w:t>
      </w:r>
      <w:r>
        <w:rPr>
          <w:rStyle w:val="1266"/>
          <w:lang w:bidi="ru-RU"/>
        </w:rPr>
        <w:t xml:space="preserve">: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указанных долей не имеет. Ценных бумаг, конвертируемых в акции подконтрольных эмитенту организаций, имеющих для эмитента существенное значение, лицо не имеет.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Cведения</w:t>
      </w:r>
      <w:r>
        <w:rPr>
          <w:lang w:bidi="ru-RU"/>
        </w:rPr>
        <w:t xml:space="preserve"> о совершении лицом в отчетном периоде сделки по приобретению или отчуждению акций (долей) эмитента: </w:t>
      </w:r>
      <w:r>
        <w:rPr>
          <w:rStyle w:val="1266"/>
          <w:lang w:bidi="ru-RU"/>
        </w:rPr>
        <w:t xml:space="preserve">Указанных сделок в отчетном периоде не совершалось.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Характер родственных связей (супруги, родители, дети, усыновители, усыновленные, родные братья и сестры</w:t>
      </w:r>
      <w:r>
        <w:rPr>
          <w:lang w:bidi="ru-RU"/>
        </w:rPr>
        <w:t xml:space="preserve">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Указанных родственных связей нет.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привлечении к административной ответственности за п</w:t>
      </w:r>
      <w:r>
        <w:rPr>
          <w:lang w:bidi="ru-RU"/>
        </w:rPr>
        <w:t xml:space="preserve">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к указанным видам ответственности не привлекалось.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</w:t>
      </w:r>
      <w:r>
        <w:rPr>
          <w:lang w:bidi="ru-RU"/>
        </w:rPr>
        <w:t xml:space="preserve">банкротства, предусмотренных статьей 27 Федерального закона "О несостоятельности (банкротстве)":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Лицо указанных должностей не занимало.</w:t>
      </w:r>
      <w:r>
        <w:rPr>
          <w:lang w:bidi="ru-RU"/>
        </w:rPr>
      </w:r>
      <w:r>
        <w:rPr>
          <w:lang w:bidi="ru-RU"/>
        </w:rPr>
      </w:r>
    </w:p>
    <w:p>
      <w:pPr>
        <w:pStyle w:val="1256"/>
        <w:ind w:left="426"/>
        <w:jc w:val="both"/>
        <w:spacing w:before="40"/>
      </w:pPr>
      <w:r>
        <w:t xml:space="preserve">Cведения</w:t>
      </w:r>
      <w:r>
        <w:t xml:space="preserve"> об участии в работе комитетов Совета директоров Общества:</w:t>
      </w:r>
      <w:r/>
    </w:p>
    <w:p>
      <w:pPr>
        <w:ind w:left="426"/>
        <w:jc w:val="both"/>
        <w:spacing w:before="40"/>
        <w:rPr>
          <w:rStyle w:val="1266"/>
          <w:iCs w:val="0"/>
        </w:rPr>
      </w:pPr>
      <w:r>
        <w:rPr>
          <w:rStyle w:val="1266"/>
          <w:bCs w:val="0"/>
          <w:iCs w:val="0"/>
        </w:rPr>
        <w:t xml:space="preserve">Кравченко Константин Юрьевич не участвует в работе ко</w:t>
      </w:r>
      <w:r>
        <w:rPr>
          <w:rStyle w:val="1266"/>
          <w:bCs w:val="0"/>
          <w:iCs w:val="0"/>
        </w:rPr>
        <w:t xml:space="preserve">митетов Совета директоров ПАО «</w:t>
      </w:r>
      <w:r>
        <w:rPr>
          <w:rStyle w:val="1266"/>
          <w:bCs w:val="0"/>
          <w:iCs w:val="0"/>
        </w:rPr>
        <w:t xml:space="preserve">Россети</w:t>
      </w:r>
      <w:r>
        <w:rPr>
          <w:rStyle w:val="1266"/>
          <w:bCs w:val="0"/>
          <w:iCs w:val="0"/>
        </w:rPr>
        <w:t xml:space="preserve"> Юг».</w:t>
      </w:r>
      <w:r>
        <w:rPr>
          <w:rStyle w:val="1266"/>
          <w:iCs w:val="0"/>
        </w:rPr>
      </w:r>
      <w:r>
        <w:rPr>
          <w:rStyle w:val="1266"/>
          <w:iCs w:val="0"/>
        </w:rPr>
      </w:r>
    </w:p>
    <w:p>
      <w:pPr>
        <w:ind w:left="397" w:hanging="113"/>
        <w:jc w:val="both"/>
        <w:spacing w:before="40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8. </w:t>
      </w:r>
      <w:r>
        <w:rPr>
          <w:rStyle w:val="1266"/>
          <w:rFonts w:eastAsiaTheme="minorEastAsia"/>
          <w:bCs w:val="0"/>
          <w:iCs w:val="0"/>
        </w:rPr>
        <w:t xml:space="preserve">Никитчанова</w:t>
      </w:r>
      <w:r>
        <w:rPr>
          <w:rStyle w:val="1266"/>
          <w:rFonts w:eastAsiaTheme="minorEastAsia"/>
          <w:bCs w:val="0"/>
          <w:iCs w:val="0"/>
        </w:rPr>
        <w:t xml:space="preserve"> Екатерина Владимировна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Style w:val="1266"/>
          <w:rFonts w:eastAsiaTheme="minorEastAsia"/>
          <w:bCs w:val="0"/>
          <w:iCs w:val="0"/>
        </w:rPr>
      </w:pPr>
      <w:r>
        <w:rPr>
          <w:rFonts w:eastAsiaTheme="minorEastAsia"/>
        </w:rPr>
        <w:t xml:space="preserve">Год рождения:</w:t>
      </w:r>
      <w:r>
        <w:rPr>
          <w:rStyle w:val="1266"/>
          <w:rFonts w:eastAsiaTheme="minorEastAsia"/>
          <w:bCs w:val="0"/>
          <w:iCs w:val="0"/>
        </w:rPr>
        <w:t xml:space="preserve"> 1973</w:t>
      </w:r>
      <w:r>
        <w:rPr>
          <w:rStyle w:val="1266"/>
          <w:rFonts w:eastAsiaTheme="minorEastAsia"/>
          <w:bCs w:val="0"/>
          <w:iCs w:val="0"/>
        </w:rPr>
      </w:r>
      <w:r>
        <w:rPr>
          <w:rStyle w:val="1266"/>
          <w:rFonts w:eastAsiaTheme="minorEastAsia"/>
          <w:bCs w:val="0"/>
          <w:iCs w:val="0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Style w:val="1266"/>
          <w:rFonts w:eastAsiaTheme="minorEastAsia"/>
          <w:bCs w:val="0"/>
          <w:iCs w:val="0"/>
          <w:highlight w:val="white"/>
        </w:rPr>
        <w:t xml:space="preserve">Независимый директор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Cведения</w:t>
      </w:r>
      <w:r>
        <w:rPr>
          <w:rFonts w:eastAsiaTheme="minorEastAsia"/>
        </w:rPr>
        <w:t xml:space="preserve"> об уровне образования, квалификации, специальности: </w:t>
      </w:r>
      <w:r>
        <w:rPr>
          <w:rFonts w:eastAsiaTheme="minorEastAsia"/>
          <w:b/>
          <w:i/>
        </w:rPr>
        <w:t xml:space="preserve">высшее образование;</w:t>
      </w:r>
      <w:r>
        <w:rPr>
          <w:rFonts w:eastAsiaTheme="minorEastAsia"/>
          <w:b/>
          <w:i/>
        </w:rPr>
        <w:br/>
      </w:r>
      <w:r>
        <w:rPr>
          <w:rStyle w:val="1266"/>
          <w:rFonts w:eastAsiaTheme="minorEastAsia"/>
          <w:bCs w:val="0"/>
          <w:iCs w:val="0"/>
        </w:rPr>
        <w:t xml:space="preserve">1996, Воронежский государственный университет, квал</w:t>
      </w:r>
      <w:r>
        <w:rPr>
          <w:rStyle w:val="1266"/>
          <w:rFonts w:eastAsiaTheme="minorEastAsia"/>
          <w:bCs w:val="0"/>
          <w:iCs w:val="0"/>
        </w:rPr>
        <w:t xml:space="preserve">ификация «Юрист», специальность «Юриспруденция».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</w:t>
      </w:r>
      <w:r>
        <w:rPr>
          <w:rFonts w:eastAsiaTheme="minorEastAsia"/>
        </w:rPr>
        <w:t xml:space="preserve"> течение которого лицо занимало указанные должности)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65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</w:p>
    <w:tbl>
      <w:tblPr>
        <w:tblW w:w="8930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237"/>
        <w:gridCol w:w="3828"/>
        <w:gridCol w:w="2976"/>
      </w:tblGrid>
      <w:tr>
        <w:tblPrEx/>
        <w:trPr>
          <w:trHeight w:val="2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Период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организации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Должность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2002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настоящее время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Некоммерческое  партнерство «Российский институт директоров»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директора - руководитель Экспертного центра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2011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настоящее время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</w:pPr>
            <w:r>
              <w:rPr>
                <w:color w:val="000000"/>
              </w:rPr>
              <w:t xml:space="preserve">Акционерное общество «Издательство «Высшая школа», </w:t>
            </w:r>
            <w:r>
              <w:t xml:space="preserve">Акционерное общество «ТПО «Центральная киностудия детских и юношеских фильмов им. М. Горького»</w:t>
            </w:r>
            <w:r>
              <w:rPr>
                <w:color w:val="000000"/>
              </w:rPr>
              <w:t xml:space="preserve">  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Член Совета директоров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2016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настоящее время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</w:pPr>
            <w:r>
              <w:t xml:space="preserve">Акционерное общество «ТПО «Санкт - Петербургска</w:t>
            </w:r>
            <w:r>
              <w:t xml:space="preserve">я студия документальных фильмов»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Член Совета директоров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2024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 «Советская Сибирь»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Член Совета директоров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настоящее время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Публичное акционерное общество «</w:t>
            </w:r>
            <w:r>
              <w:rPr>
                <w:color w:val="000000"/>
              </w:rPr>
              <w:t xml:space="preserve">Россети</w:t>
            </w:r>
            <w:r>
              <w:rPr>
                <w:color w:val="000000"/>
              </w:rPr>
              <w:t xml:space="preserve"> Юг»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Член Совета директоров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textDirection w:val="lrTb"/>
            <w:noWrap w:val="false"/>
          </w:tcPr>
          <w:p>
            <w:pPr>
              <w:jc w:val="both"/>
              <w:spacing w:before="0" w:after="0"/>
              <w:widowControl/>
            </w:pPr>
            <w:r>
              <w:t xml:space="preserve">2024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textDirection w:val="lrTb"/>
            <w:noWrap w:val="false"/>
          </w:tcPr>
          <w:p>
            <w:pPr>
              <w:jc w:val="both"/>
              <w:spacing w:before="0" w:after="0"/>
              <w:widowControl/>
            </w:pPr>
            <w:r>
              <w:t xml:space="preserve">настоящее время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0" w:after="0"/>
              <w:widowControl/>
            </w:pPr>
            <w:r>
              <w:t xml:space="preserve">Акционерное общество «Российские газеты»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both"/>
              <w:spacing w:before="0" w:after="0"/>
              <w:widowControl/>
            </w:pPr>
            <w:r>
              <w:t xml:space="preserve">Член Совета директоров</w:t>
            </w:r>
            <w:r/>
          </w:p>
        </w:tc>
      </w:tr>
    </w:tbl>
    <w:p>
      <w:pPr>
        <w:ind w:left="426"/>
        <w:jc w:val="both"/>
        <w:spacing w:before="120" w:after="0"/>
        <w:rPr>
          <w:rStyle w:val="1266"/>
        </w:rPr>
      </w:pPr>
      <w:r>
        <w:rPr>
          <w:rStyle w:val="1266"/>
          <w:bCs w:val="0"/>
          <w:iCs w:val="0"/>
        </w:rPr>
        <w:t xml:space="preserve">Никитчанова</w:t>
      </w:r>
      <w:r>
        <w:rPr>
          <w:rStyle w:val="1266"/>
          <w:bCs w:val="0"/>
          <w:iCs w:val="0"/>
        </w:rPr>
        <w:t xml:space="preserve"> Екатерина Владимировна впервые избрана в состав Совета директоров ПАО «</w:t>
      </w:r>
      <w:r>
        <w:rPr>
          <w:rStyle w:val="1266"/>
          <w:bCs w:val="0"/>
          <w:iCs w:val="0"/>
        </w:rPr>
        <w:t xml:space="preserve">Россети</w:t>
      </w:r>
      <w:r>
        <w:rPr>
          <w:rStyle w:val="1266"/>
          <w:bCs w:val="0"/>
          <w:iCs w:val="0"/>
        </w:rPr>
        <w:t xml:space="preserve"> Юг» </w:t>
      </w:r>
      <w:r>
        <w:rPr>
          <w:rStyle w:val="1266"/>
        </w:rPr>
        <w:t xml:space="preserve">31.08.2021 (протокол ВОСА от 02.09.2021 №24).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120" w:after="0"/>
        <w:rPr>
          <w:rStyle w:val="1266"/>
        </w:rPr>
      </w:pPr>
      <w:r>
        <w:rPr>
          <w:rStyle w:val="1266"/>
        </w:rPr>
        <w:t xml:space="preserve">Никитчанова</w:t>
      </w:r>
      <w:r>
        <w:rPr>
          <w:rStyle w:val="1266"/>
        </w:rPr>
        <w:t xml:space="preserve"> Екатерина Владимировна признана независимым директором в соответствии с решением Совета директоров ПАО "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Юг" (протокол от 17.10.2025 № 643/2025).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40"/>
        <w:rPr>
          <w:rStyle w:val="1266"/>
        </w:rPr>
      </w:pPr>
      <w:r>
        <w:rPr>
          <w:rStyle w:val="1266"/>
          <w:bCs w:val="0"/>
          <w:iCs w:val="0"/>
        </w:rPr>
        <w:t xml:space="preserve">Доли участия в уставном капитале эмитента/обыкновенных акций не имеет.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Количество акций эмитента каждо</w:t>
      </w:r>
      <w:r>
        <w:rPr>
          <w:lang w:bidi="ru-RU"/>
        </w:rPr>
        <w:t xml:space="preserve">й категории (типа), которые могут быть приобретены лицом в результате конвертации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iCs/>
          <w:lang w:bidi="ru-RU"/>
        </w:rPr>
      </w:pPr>
      <w:r>
        <w:rPr>
          <w:rStyle w:val="1266"/>
          <w:lang w:bidi="ru-RU"/>
        </w:rPr>
        <w:t xml:space="preserve">Информация не указывается, в связи с тем, что эмитент не осуществлял выпуск ценных бумаг, конвертируемых в акции.</w:t>
      </w:r>
      <w:r>
        <w:rPr>
          <w:b/>
          <w:bCs/>
          <w:i/>
          <w:iCs/>
          <w:lang w:bidi="ru-RU"/>
        </w:rPr>
      </w:r>
      <w:r>
        <w:rPr>
          <w:b/>
          <w:bCs/>
          <w:i/>
          <w:iCs/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lang w:bidi="ru-RU"/>
        </w:rPr>
        <w:t xml:space="preserve">Доля</w:t>
      </w:r>
      <w:r>
        <w:rPr>
          <w:lang w:bidi="ru-RU"/>
        </w:rPr>
        <w:t xml:space="preserve"> участия лица в уставном капитале подконтрольных эмитенту организаций, имеющих для него существенное значение, а для тех подконтрольных эмитенту организаций, которые являются акционерными обществами, - также доля принадлежащих такому лицу обыкновенных акци</w:t>
      </w:r>
      <w:r>
        <w:rPr>
          <w:lang w:bidi="ru-RU"/>
        </w:rPr>
        <w:t xml:space="preserve">й подконтрольных эмитенту акционерных обществ, имеющих для эмитента существенное значение, и количество акций указанных акционерных обществ каждой категории (типа), которые могут быть приобретены таким лицом в результате конвертации принадлежащих ему ценны</w:t>
      </w:r>
      <w:r>
        <w:rPr>
          <w:lang w:bidi="ru-RU"/>
        </w:rPr>
        <w:t xml:space="preserve">х бумаг, конвертируемых в акции</w:t>
      </w:r>
      <w:r>
        <w:rPr>
          <w:rStyle w:val="1266"/>
          <w:lang w:bidi="ru-RU"/>
        </w:rPr>
        <w:t xml:space="preserve">: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указанных долей не имеет. Ценных бумаг, конвертируемых в акции подконтрольных эмитенту организаций, имеющих для эмитента существенное значение, лицо не имеет.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Cведения</w:t>
      </w:r>
      <w:r>
        <w:rPr>
          <w:lang w:bidi="ru-RU"/>
        </w:rPr>
        <w:t xml:space="preserve"> о совершении лицом в отчетном периоде сделки по приобретению или отчуждению акций (долей) эмитента: </w:t>
      </w:r>
      <w:r>
        <w:rPr>
          <w:rStyle w:val="1266"/>
          <w:lang w:bidi="ru-RU"/>
        </w:rPr>
        <w:t xml:space="preserve">Указанных сделок в отчетном периоде не совершалось.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Характер родственных связей (супруги, родители, дети, усыновители, усыновленные, родные братья и сестры</w:t>
      </w:r>
      <w:r>
        <w:rPr>
          <w:lang w:bidi="ru-RU"/>
        </w:rPr>
        <w:t xml:space="preserve">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Указанных родственных связей нет.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привлечении к административной ответственности за п</w:t>
      </w:r>
      <w:r>
        <w:rPr>
          <w:lang w:bidi="ru-RU"/>
        </w:rPr>
        <w:t xml:space="preserve">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к указанным видам ответс</w:t>
      </w:r>
      <w:r>
        <w:rPr>
          <w:rStyle w:val="1266"/>
          <w:lang w:bidi="ru-RU"/>
        </w:rPr>
        <w:t xml:space="preserve">твенности не привлекалось.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занятии лицом должностей в ор</w:t>
      </w:r>
      <w:r>
        <w:rPr>
          <w:lang w:bidi="ru-RU"/>
        </w:rPr>
        <w:t xml:space="preserve">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</w:t>
      </w:r>
      <w:r>
        <w:rPr>
          <w:lang w:bidi="ru-RU"/>
        </w:rPr>
        <w:t xml:space="preserve">банкротства, предусмотренных статьей 27 Федерального закона "О несостоятельности (банкротстве)":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Лицо указанных должностей не занимало.</w:t>
      </w:r>
      <w:r>
        <w:rPr>
          <w:lang w:bidi="ru-RU"/>
        </w:rPr>
      </w:r>
      <w:r>
        <w:rPr>
          <w:lang w:bidi="ru-RU"/>
        </w:rPr>
      </w:r>
    </w:p>
    <w:p>
      <w:pPr>
        <w:pStyle w:val="1256"/>
        <w:ind w:left="426"/>
        <w:jc w:val="both"/>
        <w:spacing w:before="40"/>
      </w:pPr>
      <w:r>
        <w:t xml:space="preserve">Cведения</w:t>
      </w:r>
      <w:r>
        <w:t xml:space="preserve"> об участии в работе комитетов Совета директоров Общества:</w:t>
      </w:r>
      <w:r/>
    </w:p>
    <w:p>
      <w:pPr>
        <w:ind w:left="426"/>
        <w:jc w:val="both"/>
        <w:spacing w:before="40"/>
        <w:rPr>
          <w:rStyle w:val="1266"/>
          <w:iCs w:val="0"/>
        </w:rPr>
      </w:pPr>
      <w:r>
        <w:rPr>
          <w:rStyle w:val="1266"/>
          <w:bCs w:val="0"/>
          <w:iCs w:val="0"/>
        </w:rPr>
        <w:t xml:space="preserve">Никитчанова</w:t>
      </w:r>
      <w:r>
        <w:rPr>
          <w:rStyle w:val="1266"/>
          <w:bCs w:val="0"/>
          <w:iCs w:val="0"/>
        </w:rPr>
        <w:t xml:space="preserve"> Екатерина Владимировна является Председателем Комитета по аудиту и членом Комитета по кадрам и вознаграждениям Совета директоров ПАО «</w:t>
      </w:r>
      <w:r>
        <w:rPr>
          <w:rStyle w:val="1266"/>
          <w:bCs w:val="0"/>
          <w:iCs w:val="0"/>
        </w:rPr>
        <w:t xml:space="preserve">Рос</w:t>
      </w:r>
      <w:r>
        <w:rPr>
          <w:rStyle w:val="1266"/>
          <w:bCs w:val="0"/>
          <w:iCs w:val="0"/>
        </w:rPr>
        <w:t xml:space="preserve">сети</w:t>
      </w:r>
      <w:r>
        <w:rPr>
          <w:rStyle w:val="1266"/>
          <w:bCs w:val="0"/>
          <w:iCs w:val="0"/>
        </w:rPr>
        <w:t xml:space="preserve"> Юг».</w:t>
      </w:r>
      <w:r>
        <w:rPr>
          <w:rStyle w:val="1266"/>
          <w:iCs w:val="0"/>
        </w:rPr>
      </w:r>
      <w:r>
        <w:rPr>
          <w:rStyle w:val="1266"/>
          <w:iCs w:val="0"/>
        </w:rPr>
      </w:r>
    </w:p>
    <w:p>
      <w:pPr>
        <w:ind w:left="200"/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spacing w:after="0"/>
        <w:rPr>
          <w:b/>
          <w:sz w:val="26"/>
          <w:szCs w:val="26"/>
        </w:rPr>
      </w:pPr>
      <w:r>
        <w:rPr>
          <w:rStyle w:val="1266"/>
        </w:rPr>
        <w:t xml:space="preserve">9. Рыбин Алексей Александрович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Год рождения:</w:t>
      </w:r>
      <w:r>
        <w:rPr>
          <w:rStyle w:val="1266"/>
          <w:rFonts w:eastAsiaTheme="minorEastAsia"/>
          <w:bCs w:val="0"/>
          <w:iCs w:val="0"/>
        </w:rPr>
        <w:t xml:space="preserve"> 1972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spacing w:after="0"/>
        <w:rPr>
          <w:rStyle w:val="1266"/>
        </w:rPr>
      </w:pPr>
      <w:r>
        <w:rPr>
          <w:rFonts w:eastAsiaTheme="minorEastAsia"/>
        </w:rPr>
        <w:t xml:space="preserve">Cведения</w:t>
      </w:r>
      <w:r>
        <w:rPr>
          <w:rFonts w:eastAsiaTheme="minorEastAsia"/>
        </w:rPr>
        <w:t xml:space="preserve"> об уровне образования, квалификации, специальности: </w:t>
      </w:r>
      <w:r>
        <w:rPr>
          <w:rFonts w:eastAsiaTheme="minorEastAsia"/>
          <w:b/>
          <w:i/>
        </w:rPr>
        <w:t xml:space="preserve">высшее образование;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after="0"/>
        <w:rPr>
          <w:rStyle w:val="1266"/>
        </w:rPr>
      </w:pPr>
      <w:r>
        <w:rPr>
          <w:rStyle w:val="1266"/>
        </w:rPr>
        <w:t xml:space="preserve">1994, Харьковский авиационный институт им. Н.Е. Жуковского, квалификация «Инженер-механик», специальность «Авиац</w:t>
      </w:r>
      <w:r>
        <w:rPr>
          <w:rStyle w:val="1266"/>
        </w:rPr>
        <w:t xml:space="preserve">ионные двигатели и энергетические установки»;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after="0"/>
        <w:rPr>
          <w:rStyle w:val="1266"/>
        </w:rPr>
      </w:pPr>
      <w:r>
        <w:rPr>
          <w:rStyle w:val="1266"/>
        </w:rPr>
        <w:t xml:space="preserve">1998, Ростовский государственный университет, квалификация «Юрист», специальность «Юриспруденция»;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after="0"/>
        <w:rPr>
          <w:rStyle w:val="1266"/>
        </w:rPr>
      </w:pPr>
      <w:r>
        <w:rPr>
          <w:rStyle w:val="1266"/>
        </w:rPr>
        <w:t xml:space="preserve">2024, Федеральное государственное бюджетное образовательное учреждение высшего образования «Национальный исслед</w:t>
      </w:r>
      <w:r>
        <w:rPr>
          <w:rStyle w:val="1266"/>
        </w:rPr>
        <w:t xml:space="preserve">овательский университет «МЭИ», квалификация «Магистр» по направлению подготовки «Электроэнергетика и электротехника».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Все должности, которые лицо занимает или занимало в эмитенте и в органах управления других организаций за последние три года в хронологиче</w:t>
      </w:r>
      <w:r>
        <w:rPr>
          <w:rFonts w:eastAsiaTheme="minorEastAsia"/>
        </w:rPr>
        <w:t xml:space="preserve">ском порядке, в том числе по совместительству (с указанием периода, в течение которого лицо занимало указанные должности)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4688" w:type="pct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25"/>
        <w:gridCol w:w="1283"/>
        <w:gridCol w:w="3149"/>
        <w:gridCol w:w="3471"/>
      </w:tblGrid>
      <w:tr>
        <w:tblPrEx/>
        <w:trPr/>
        <w:tc>
          <w:tcPr>
            <w:gridSpan w:val="2"/>
            <w:shd w:val="clear" w:color="ffffff" w:fill="ffffff"/>
            <w:tcW w:w="2410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Период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организации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Должность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ffffff" w:fill="ffffff"/>
            <w:tcW w:w="1126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vMerge w:val="continue"/>
            <w:textDirection w:val="lrTb"/>
            <w:noWrap w:val="false"/>
          </w:tcPr>
          <w:p>
            <w:pPr>
              <w:ind w:left="72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continue"/>
            <w:textDirection w:val="lrTb"/>
            <w:noWrap w:val="false"/>
          </w:tcPr>
          <w:p>
            <w:pPr>
              <w:ind w:left="72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9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2024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Публичное акционерное общество 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Юг»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Заместитель Генерального директора – директор филиала ПАО 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Юг» – «Волгоградэнерго»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9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Акционерное общество «Волгоградские межрайонные электрические сети»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Генеральный директор (по совместительству)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9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2024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настоящее время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Публичное акционерное общество 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Юг»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Генеральный директор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blPrEx/>
        <w:trPr>
          <w:trHeight w:val="669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Акционерное общество 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Кубань»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Исполняющий обязанности Генерального директора (по совместительству)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9"/>
        </w:trPr>
        <w:tc>
          <w:tcPr>
            <w:shd w:val="clear" w:color="ffffff" w:fill="ffffff"/>
            <w:tcW w:w="1126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2013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2024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Публичное акционерное общество 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Юг»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Член Правления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blPrEx/>
        <w:trPr>
          <w:trHeight w:val="619"/>
        </w:trPr>
        <w:tc>
          <w:tcPr>
            <w:shd w:val="clear" w:color="ffffff" w:fill="ffffff"/>
            <w:tcW w:w="1126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2018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настоящее время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Акционерное общество «Волгоградские межрайонные электрические сети»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Член Совета директоров, Председатель Совета директоров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</w:tr>
      <w:tr>
        <w:tblPrEx/>
        <w:trPr>
          <w:trHeight w:val="619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2024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настоящее время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Публичное акционерное общество «</w:t>
            </w:r>
            <w:r>
              <w:rPr>
                <w:rFonts w:cs="Arial"/>
                <w:color w:val="000000"/>
                <w:highlight w:val="white"/>
              </w:rPr>
              <w:t xml:space="preserve">Россети</w:t>
            </w:r>
            <w:r>
              <w:rPr>
                <w:rFonts w:cs="Arial"/>
                <w:color w:val="000000"/>
                <w:highlight w:val="white"/>
              </w:rPr>
              <w:t xml:space="preserve"> Юг»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Председатель Правления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</w:tr>
      <w:tr>
        <w:tblPrEx/>
        <w:trPr>
          <w:trHeight w:val="619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Акционерное общество «</w:t>
            </w:r>
            <w:r>
              <w:rPr>
                <w:rFonts w:cs="Arial"/>
                <w:color w:val="000000"/>
                <w:highlight w:val="white"/>
              </w:rPr>
              <w:t xml:space="preserve">Россети</w:t>
            </w:r>
            <w:r>
              <w:rPr>
                <w:rFonts w:cs="Arial"/>
                <w:color w:val="000000"/>
                <w:highlight w:val="white"/>
              </w:rPr>
              <w:t xml:space="preserve"> Кубань»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Председатель Правления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2025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2025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Акционерное общество «</w:t>
            </w:r>
            <w:r>
              <w:rPr>
                <w:rFonts w:cs="Arial"/>
                <w:color w:val="000000"/>
                <w:highlight w:val="white"/>
              </w:rPr>
              <w:t xml:space="preserve">Россети</w:t>
            </w:r>
            <w:r>
              <w:rPr>
                <w:rFonts w:cs="Arial"/>
                <w:color w:val="000000"/>
                <w:highlight w:val="white"/>
              </w:rPr>
              <w:t xml:space="preserve"> Кубань»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Член Совета директоров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2025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настоящее время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Публичное акционерное общество «</w:t>
            </w:r>
            <w:r>
              <w:rPr>
                <w:rFonts w:cs="Arial"/>
                <w:color w:val="000000"/>
                <w:highlight w:val="white"/>
              </w:rPr>
              <w:t xml:space="preserve">Россети</w:t>
            </w:r>
            <w:r>
              <w:rPr>
                <w:rFonts w:cs="Arial"/>
                <w:color w:val="000000"/>
                <w:highlight w:val="white"/>
              </w:rPr>
              <w:t xml:space="preserve"> Юг», Акционерное общество «</w:t>
            </w:r>
            <w:r>
              <w:rPr>
                <w:rFonts w:cs="Arial"/>
                <w:color w:val="000000"/>
                <w:highlight w:val="white"/>
              </w:rPr>
              <w:t xml:space="preserve">Энергосервис</w:t>
            </w:r>
            <w:r>
              <w:rPr>
                <w:rFonts w:cs="Arial"/>
                <w:color w:val="000000"/>
                <w:highlight w:val="white"/>
              </w:rPr>
              <w:t xml:space="preserve"> Юга»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Член Совета директоров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2025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настоящее время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Акционерное общество «</w:t>
            </w:r>
            <w:r>
              <w:rPr>
                <w:rFonts w:cs="Arial"/>
                <w:color w:val="000000"/>
              </w:rPr>
              <w:t xml:space="preserve">Энергосервис</w:t>
            </w:r>
            <w:r>
              <w:rPr>
                <w:rFonts w:cs="Arial"/>
                <w:color w:val="000000"/>
              </w:rPr>
              <w:t xml:space="preserve"> Кубани»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Совета директоров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left="426"/>
        <w:jc w:val="both"/>
        <w:spacing w:before="120" w:after="0"/>
        <w:rPr>
          <w:rStyle w:val="1266"/>
          <w:highlight w:val="white"/>
        </w:rPr>
      </w:pPr>
      <w:r>
        <w:rPr>
          <w:rStyle w:val="1266"/>
          <w:bCs w:val="0"/>
          <w:iCs w:val="0"/>
        </w:rPr>
        <w:t xml:space="preserve">Рыб</w:t>
      </w:r>
      <w:r>
        <w:rPr>
          <w:rStyle w:val="1266"/>
          <w:bCs w:val="0"/>
          <w:iCs w:val="0"/>
          <w:highlight w:val="white"/>
        </w:rPr>
        <w:t xml:space="preserve">ин Алексей Александрович впервые избран в состав Совета директоров ПАО «</w:t>
      </w:r>
      <w:r>
        <w:rPr>
          <w:rStyle w:val="1266"/>
          <w:bCs w:val="0"/>
          <w:iCs w:val="0"/>
          <w:highlight w:val="white"/>
        </w:rPr>
        <w:t xml:space="preserve">Россети</w:t>
      </w:r>
      <w:r>
        <w:rPr>
          <w:rStyle w:val="1266"/>
          <w:bCs w:val="0"/>
          <w:iCs w:val="0"/>
          <w:highlight w:val="white"/>
        </w:rPr>
        <w:t xml:space="preserve"> Юг» </w:t>
      </w:r>
      <w:r>
        <w:rPr>
          <w:rStyle w:val="1266"/>
          <w:highlight w:val="white"/>
        </w:rPr>
        <w:t xml:space="preserve">10.06.2025 (протокол ГОСА от 11.06.2025 №29).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6"/>
        <w:jc w:val="both"/>
        <w:spacing w:before="40"/>
        <w:rPr>
          <w:rStyle w:val="1266"/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Доли участия в уставном капитале эмитента/обыкновенных акций не имеет.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Количество акций эмитента каждой категории (типа), которые могут быть приобретены лицом в результате конвертации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iCs/>
          <w:lang w:bidi="ru-RU"/>
        </w:rPr>
      </w:pPr>
      <w:r>
        <w:rPr>
          <w:rStyle w:val="1266"/>
          <w:lang w:bidi="ru-RU"/>
        </w:rPr>
        <w:t xml:space="preserve">Информация не ук</w:t>
      </w:r>
      <w:r>
        <w:rPr>
          <w:rStyle w:val="1266"/>
          <w:lang w:bidi="ru-RU"/>
        </w:rPr>
        <w:t xml:space="preserve">азывается, в связи с тем, что эмитент не осуществлял выпуск ценных бумаг, конвертируемых в акции.</w:t>
      </w:r>
      <w:r>
        <w:rPr>
          <w:b/>
          <w:bCs/>
          <w:i/>
          <w:iCs/>
          <w:lang w:bidi="ru-RU"/>
        </w:rPr>
      </w:r>
      <w:r>
        <w:rPr>
          <w:b/>
          <w:bCs/>
          <w:i/>
          <w:iCs/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lang w:bidi="ru-RU"/>
        </w:rPr>
        <w:t xml:space="preserve">Доля участия лица в уставном капитале подконтрольных эмитенту организаций, имеющих для него </w:t>
      </w:r>
      <w:r>
        <w:rPr>
          <w:lang w:bidi="ru-RU"/>
        </w:rPr>
        <w:t xml:space="preserve">существенное значение, а для тех подконтрольных эмитенту организац</w:t>
      </w:r>
      <w:r>
        <w:rPr>
          <w:lang w:bidi="ru-RU"/>
        </w:rPr>
        <w:t xml:space="preserve">ий, которые являются акционерными обществами, - также доля принадлежащих такому лицу обыкновенных акций подконтрольных эмитенту акционерных обществ, имеющих для эмитента существенное значение, и количество акций указанных акционерных обществ каждой категор</w:t>
      </w:r>
      <w:r>
        <w:rPr>
          <w:lang w:bidi="ru-RU"/>
        </w:rPr>
        <w:t xml:space="preserve">ии (типа), которые могут быть приобретены таким лицом в результате конвертации принадлежащих ему ценных бумаг, конвертируемых в акции</w:t>
      </w:r>
      <w:r>
        <w:rPr>
          <w:rStyle w:val="1266"/>
          <w:lang w:bidi="ru-RU"/>
        </w:rPr>
        <w:t xml:space="preserve">: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указанных долей не имеет. Ценных бумаг, конвертируемых в акции подконтрольных эмитенту организаций, имеющих для эмит</w:t>
      </w:r>
      <w:r>
        <w:rPr>
          <w:rStyle w:val="1266"/>
          <w:lang w:bidi="ru-RU"/>
        </w:rPr>
        <w:t xml:space="preserve">ента существенное значение, лицо не имеет.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Cведения</w:t>
      </w:r>
      <w:r>
        <w:rPr>
          <w:lang w:bidi="ru-RU"/>
        </w:rPr>
        <w:t xml:space="preserve"> о совершении лицом в отчетном периоде сделки по приобретению или отчуждению акций (долей) эмитента: </w:t>
      </w:r>
      <w:r>
        <w:rPr>
          <w:rStyle w:val="1266"/>
          <w:lang w:bidi="ru-RU"/>
        </w:rPr>
        <w:t xml:space="preserve">Указанных сделок в отчетном периоде не совершалось.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Характ</w:t>
      </w:r>
      <w:r>
        <w:rPr>
          <w:lang w:bidi="ru-RU"/>
        </w:rPr>
        <w:t xml:space="preserve">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Указанных родственных связей нет.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</w:t>
      </w:r>
      <w:r>
        <w:rPr>
          <w:lang w:bidi="ru-RU"/>
        </w:rPr>
        <w:t xml:space="preserve">ре экономики и (или) за преступления против государственной власти: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к указанным видам ответственности не привлекалось.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занятии лицом должностей в ор</w:t>
      </w:r>
      <w:r>
        <w:rPr>
          <w:lang w:bidi="ru-RU"/>
        </w:rPr>
        <w:t xml:space="preserve">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Лицо указанных должностей не занимало.</w:t>
      </w:r>
      <w:r>
        <w:rPr>
          <w:lang w:bidi="ru-RU"/>
        </w:rPr>
      </w:r>
      <w:r>
        <w:rPr>
          <w:lang w:bidi="ru-RU"/>
        </w:rPr>
      </w:r>
    </w:p>
    <w:p>
      <w:pPr>
        <w:pStyle w:val="1256"/>
        <w:ind w:left="426"/>
        <w:jc w:val="both"/>
        <w:spacing w:before="40"/>
      </w:pPr>
      <w:r>
        <w:t xml:space="preserve">Cведения</w:t>
      </w:r>
      <w:r>
        <w:t xml:space="preserve"> об участии в работе комитетов Совета директоров Общества:</w:t>
      </w:r>
      <w:r/>
    </w:p>
    <w:p>
      <w:pPr>
        <w:pStyle w:val="1256"/>
        <w:ind w:left="425"/>
        <w:jc w:val="both"/>
        <w:spacing w:before="0" w:after="0"/>
        <w:rPr>
          <w:rFonts w:eastAsiaTheme="minorEastAsia"/>
        </w:rPr>
      </w:pPr>
      <w:r>
        <w:rPr>
          <w:rStyle w:val="1266"/>
          <w:bCs w:val="0"/>
          <w:iCs w:val="0"/>
        </w:rPr>
        <w:t xml:space="preserve">Рыбин Алексей Александрович не участвует в работе комитетов Совета директоров ПАО «</w:t>
      </w:r>
      <w:r>
        <w:rPr>
          <w:rStyle w:val="1266"/>
          <w:bCs w:val="0"/>
          <w:iCs w:val="0"/>
        </w:rPr>
        <w:t xml:space="preserve">Россети</w:t>
      </w:r>
      <w:r>
        <w:rPr>
          <w:rStyle w:val="1266"/>
          <w:bCs w:val="0"/>
          <w:iCs w:val="0"/>
        </w:rPr>
        <w:t xml:space="preserve"> Юг».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56"/>
        <w:ind w:left="198"/>
        <w:jc w:val="both"/>
        <w:spacing w:before="0" w:after="0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10. Тихонова Мария Геннадьевна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Год рождения:</w:t>
      </w:r>
      <w:r>
        <w:rPr>
          <w:rStyle w:val="1266"/>
          <w:rFonts w:eastAsiaTheme="minorEastAsia"/>
          <w:bCs w:val="0"/>
          <w:iCs w:val="0"/>
        </w:rPr>
        <w:t xml:space="preserve"> 1980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Style w:val="1266"/>
          <w:rFonts w:eastAsiaTheme="minorEastAsia"/>
        </w:rPr>
      </w:pPr>
      <w:r>
        <w:rPr>
          <w:rFonts w:eastAsiaTheme="minorEastAsia"/>
        </w:rPr>
        <w:t xml:space="preserve">Cв</w:t>
      </w:r>
      <w:r>
        <w:rPr>
          <w:rFonts w:eastAsiaTheme="minorEastAsia"/>
        </w:rPr>
        <w:t xml:space="preserve">едения</w:t>
      </w:r>
      <w:r>
        <w:rPr>
          <w:rFonts w:eastAsiaTheme="minorEastAsia"/>
        </w:rPr>
        <w:t xml:space="preserve"> об уровне образования, квалификации, специальности: </w:t>
      </w:r>
      <w:r>
        <w:rPr>
          <w:rFonts w:eastAsiaTheme="minorEastAsia"/>
          <w:b/>
          <w:i/>
        </w:rPr>
        <w:t xml:space="preserve">высшее образование;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rPr>
          <w:rStyle w:val="1266"/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2002, Волго-Вятская академия государственной службы, специальность «Государственное и муниципальное управление»;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ученая степень «Кандидат экономических наук».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Все должности, кот</w:t>
      </w:r>
      <w:r>
        <w:rPr>
          <w:rFonts w:eastAsiaTheme="minorEastAsia"/>
        </w:rPr>
        <w:t xml:space="preserve">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8931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237"/>
        <w:gridCol w:w="3969"/>
        <w:gridCol w:w="2836"/>
      </w:tblGrid>
      <w:tr>
        <w:tblPrEx/>
        <w:trPr>
          <w:trHeight w:val="2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1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</w:t>
            </w:r>
            <w:r>
              <w:rPr>
                <w:rFonts w:ascii="Times New Roman" w:hAnsi="Times New Roman" w:cs="Times New Roman"/>
              </w:rPr>
              <w:t xml:space="preserve">вание организации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vAlign w:val="center"/>
            <w:vMerge w:val="continue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настоящее время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«Федеральная сетевая компания – 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Генерального директора по корпоративному управлению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Акционерное общество «Дальневосточная энергетическая управляющая компания – ЕНЭС»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Совета директоров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Сибирь </w:t>
            </w:r>
            <w:r>
              <w:rPr>
                <w:rFonts w:ascii="Times New Roman" w:hAnsi="Times New Roman" w:cs="Times New Roman"/>
              </w:rPr>
              <w:t xml:space="preserve">Тываэнерго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Совета директоров, Председатель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настоящее время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«Томская распределительная компания», 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Сибирь»  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Совета директоров, Председатель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настоящее время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Урал», 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Волга»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Совета директоров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Тюмень», Акционерное общество «Недвижимость ИЦ ЕЭС»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Совета директоров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Московский регион»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настоящее время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Юг», Публичное акционерное общество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Северо-Запад», Акционерное общество «Электромагистраль», Акционерное </w:t>
            </w:r>
            <w:r>
              <w:rPr>
                <w:rFonts w:ascii="Times New Roman" w:hAnsi="Times New Roman" w:cs="Times New Roman"/>
                <w:color w:val="auto"/>
              </w:rPr>
              <w:t xml:space="preserve">общество «Региональные электрически</w:t>
            </w:r>
            <w:r>
              <w:rPr>
                <w:rFonts w:ascii="Times New Roman" w:hAnsi="Times New Roman" w:cs="Times New Roman"/>
                <w:color w:val="auto"/>
              </w:rPr>
              <w:t xml:space="preserve">е сети»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65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</w:p>
    <w:p>
      <w:pPr>
        <w:ind w:left="426"/>
        <w:jc w:val="both"/>
        <w:rPr>
          <w:rStyle w:val="1266"/>
        </w:rPr>
      </w:pPr>
      <w:r>
        <w:rPr>
          <w:rStyle w:val="1266"/>
          <w:bCs w:val="0"/>
          <w:iCs w:val="0"/>
        </w:rPr>
        <w:t xml:space="preserve">Тихонова Мария Геннадьевна впервые избрана в состав Совета директоров ПАО «</w:t>
      </w:r>
      <w:r>
        <w:rPr>
          <w:rStyle w:val="1266"/>
          <w:bCs w:val="0"/>
          <w:iCs w:val="0"/>
        </w:rPr>
        <w:t xml:space="preserve">Россети</w:t>
      </w:r>
      <w:r>
        <w:rPr>
          <w:rStyle w:val="1266"/>
          <w:bCs w:val="0"/>
          <w:iCs w:val="0"/>
        </w:rPr>
        <w:t xml:space="preserve"> Юг» </w:t>
      </w:r>
      <w:r>
        <w:rPr>
          <w:rStyle w:val="1266"/>
        </w:rPr>
        <w:t xml:space="preserve">16.06.2022 (протокол ГОСА от 16.06.2022 №25).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40"/>
      </w:pPr>
      <w:r>
        <w:rPr>
          <w:rStyle w:val="1266"/>
          <w:bCs w:val="0"/>
          <w:iCs w:val="0"/>
        </w:rPr>
        <w:t xml:space="preserve">Доли участия в уставном капитале эмитента/обыкновенных акций не имеет.</w:t>
      </w:r>
      <w:r/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Количество акций эмитента каждой категории (типа), которые могут быть приобретены лицом в результате конвертации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iCs/>
          <w:lang w:bidi="ru-RU"/>
        </w:rPr>
      </w:pPr>
      <w:r>
        <w:rPr>
          <w:rStyle w:val="1266"/>
          <w:lang w:bidi="ru-RU"/>
        </w:rPr>
        <w:t xml:space="preserve">Информация не указывается, в связи с тем, что эмитент не осуществлял выпуск ценных бума</w:t>
      </w:r>
      <w:r>
        <w:rPr>
          <w:rStyle w:val="1266"/>
          <w:lang w:bidi="ru-RU"/>
        </w:rPr>
        <w:t xml:space="preserve">г, конвертируемых в акции.</w:t>
      </w:r>
      <w:r>
        <w:rPr>
          <w:b/>
          <w:bCs/>
          <w:i/>
          <w:iCs/>
          <w:lang w:bidi="ru-RU"/>
        </w:rPr>
      </w:r>
      <w:r>
        <w:rPr>
          <w:b/>
          <w:bCs/>
          <w:i/>
          <w:iCs/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lang w:bidi="ru-RU"/>
        </w:rPr>
        <w:t xml:space="preserve">Доля участия лица в уставном капитале подконтрольных эмитенту организаций, имеющих для него существенное значение, а для тех подконтрольных эмитенту организаций, которые являются акционерными обществами, - также доля принадлежащи</w:t>
      </w:r>
      <w:r>
        <w:rPr>
          <w:lang w:bidi="ru-RU"/>
        </w:rPr>
        <w:t xml:space="preserve">х такому лицу обыкновенных акций подконтрольных эмитенту акционерных обществ, имеющих для эмитента существенное значение, и количество акций указанных акционерных обществ каждой категории (типа), которые могут быть приобретены таким лицом в результате конв</w:t>
      </w:r>
      <w:r>
        <w:rPr>
          <w:lang w:bidi="ru-RU"/>
        </w:rPr>
        <w:t xml:space="preserve">ертации принадлежащих ему ценных бумаг, конвертируемых в акции</w:t>
      </w:r>
      <w:r>
        <w:rPr>
          <w:rStyle w:val="1266"/>
          <w:lang w:bidi="ru-RU"/>
        </w:rPr>
        <w:t xml:space="preserve">: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указанных долей не имеет. Ценных бумаг, конвертируемых в акции подконтрольных эмитенту организаций, имеющих для эмитента существенное значение, лицо не имеет.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Cведения</w:t>
      </w:r>
      <w:r>
        <w:rPr>
          <w:lang w:bidi="ru-RU"/>
        </w:rPr>
        <w:t xml:space="preserve"> о совершении лицом </w:t>
      </w:r>
      <w:r>
        <w:rPr>
          <w:lang w:bidi="ru-RU"/>
        </w:rPr>
        <w:t xml:space="preserve">в отчетном периоде сделки по приобретению или отчуждению акций (долей) эмитента: </w:t>
      </w:r>
      <w:r>
        <w:rPr>
          <w:rStyle w:val="1266"/>
          <w:lang w:bidi="ru-RU"/>
        </w:rPr>
        <w:t xml:space="preserve">Указанных сделок в отчетном периоде не совершалось.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Характ</w:t>
      </w:r>
      <w:r>
        <w:rPr>
          <w:lang w:bidi="ru-RU"/>
        </w:rPr>
        <w:t xml:space="preserve">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Указанных родственных связей нет.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</w:t>
      </w:r>
      <w:r>
        <w:rPr>
          <w:lang w:bidi="ru-RU"/>
        </w:rPr>
        <w:t xml:space="preserve">ре экономики и (или) за преступления против государственной власти: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к указанным видам ответственности не привлекалось.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занятии лицом должностей в ор</w:t>
      </w:r>
      <w:r>
        <w:rPr>
          <w:lang w:bidi="ru-RU"/>
        </w:rPr>
        <w:t xml:space="preserve">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Лицо указанных должностей не занимало.</w:t>
      </w:r>
      <w:r>
        <w:rPr>
          <w:lang w:bidi="ru-RU"/>
        </w:rPr>
      </w:r>
      <w:r>
        <w:rPr>
          <w:lang w:bidi="ru-RU"/>
        </w:rPr>
      </w:r>
    </w:p>
    <w:p>
      <w:pPr>
        <w:pStyle w:val="1256"/>
        <w:ind w:left="426"/>
        <w:jc w:val="both"/>
        <w:spacing w:before="40"/>
        <w:rPr>
          <w:rFonts w:eastAsiaTheme="minorEastAsia"/>
        </w:rPr>
      </w:pPr>
      <w:r>
        <w:rPr>
          <w:rFonts w:eastAsiaTheme="minorEastAsia"/>
        </w:rPr>
        <w:t xml:space="preserve">Cведения</w:t>
      </w:r>
      <w:r>
        <w:rPr>
          <w:rFonts w:eastAsiaTheme="minorEastAsia"/>
        </w:rPr>
        <w:t xml:space="preserve"> об участии в работе комитетов Совета директоров Общества: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spacing w:before="40"/>
        <w:rPr>
          <w:rStyle w:val="1266"/>
          <w:rFonts w:eastAsiaTheme="minorEastAsia"/>
          <w:b w:val="0"/>
          <w:bCs w:val="0"/>
          <w:i w:val="0"/>
          <w:iCs w:val="0"/>
        </w:rPr>
      </w:pPr>
      <w:r>
        <w:rPr>
          <w:rStyle w:val="1266"/>
          <w:bCs w:val="0"/>
          <w:iCs w:val="0"/>
        </w:rPr>
        <w:t xml:space="preserve">Тихонова Мария Геннадьевна </w:t>
      </w:r>
      <w:r>
        <w:rPr>
          <w:rStyle w:val="1266"/>
          <w:rFonts w:eastAsiaTheme="minorEastAsia"/>
          <w:bCs w:val="0"/>
          <w:iCs w:val="0"/>
        </w:rPr>
        <w:t xml:space="preserve">не участвует в работе комитетов Совета директоров ПАО «</w:t>
      </w:r>
      <w:r>
        <w:rPr>
          <w:rStyle w:val="1266"/>
          <w:rFonts w:eastAsiaTheme="minorEastAsia"/>
          <w:bCs w:val="0"/>
          <w:iCs w:val="0"/>
        </w:rPr>
        <w:t xml:space="preserve">Россети</w:t>
      </w:r>
      <w:r>
        <w:rPr>
          <w:rStyle w:val="1266"/>
          <w:rFonts w:eastAsiaTheme="minorEastAsia"/>
          <w:bCs w:val="0"/>
          <w:iCs w:val="0"/>
        </w:rPr>
        <w:t xml:space="preserve"> Юг».</w:t>
      </w:r>
      <w:r>
        <w:rPr>
          <w:rStyle w:val="1266"/>
          <w:rFonts w:eastAsiaTheme="minorEastAsia"/>
          <w:b w:val="0"/>
          <w:bCs w:val="0"/>
          <w:i w:val="0"/>
          <w:iCs w:val="0"/>
        </w:rPr>
      </w:r>
      <w:r>
        <w:rPr>
          <w:rStyle w:val="1266"/>
          <w:rFonts w:eastAsiaTheme="minorEastAsia"/>
          <w:b w:val="0"/>
          <w:bCs w:val="0"/>
          <w:i w:val="0"/>
          <w:iCs w:val="0"/>
        </w:rPr>
      </w:r>
    </w:p>
    <w:p>
      <w:pPr>
        <w:ind w:left="200"/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11. </w:t>
      </w:r>
      <w:r>
        <w:rPr>
          <w:rStyle w:val="1266"/>
          <w:rFonts w:eastAsiaTheme="minorEastAsia"/>
          <w:bCs w:val="0"/>
          <w:iCs w:val="0"/>
        </w:rPr>
        <w:t xml:space="preserve">Эбзеев</w:t>
      </w:r>
      <w:r>
        <w:rPr>
          <w:rStyle w:val="1266"/>
          <w:rFonts w:eastAsiaTheme="minorEastAsia"/>
          <w:bCs w:val="0"/>
          <w:iCs w:val="0"/>
        </w:rPr>
        <w:t xml:space="preserve"> Борис Борисович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Год рождения:</w:t>
      </w:r>
      <w:r>
        <w:rPr>
          <w:rStyle w:val="1266"/>
          <w:rFonts w:eastAsiaTheme="minorEastAsia"/>
          <w:bCs w:val="0"/>
          <w:iCs w:val="0"/>
        </w:rPr>
        <w:t xml:space="preserve"> 1975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spacing w:before="0" w:after="0"/>
        <w:rPr>
          <w:rStyle w:val="1266"/>
          <w:rFonts w:eastAsiaTheme="minorEastAsia"/>
          <w:bCs w:val="0"/>
          <w:iCs w:val="0"/>
        </w:rPr>
      </w:pPr>
      <w:r>
        <w:rPr>
          <w:rFonts w:eastAsiaTheme="minorEastAsia"/>
        </w:rPr>
        <w:t xml:space="preserve">Cведени</w:t>
      </w:r>
      <w:r>
        <w:rPr>
          <w:rFonts w:eastAsiaTheme="minorEastAsia"/>
        </w:rPr>
        <w:t xml:space="preserve">я</w:t>
      </w:r>
      <w:r>
        <w:rPr>
          <w:rFonts w:eastAsiaTheme="minorEastAsia"/>
        </w:rPr>
        <w:t xml:space="preserve"> об уровне образования, квалификации, специальности: </w:t>
      </w:r>
      <w:r>
        <w:rPr>
          <w:rFonts w:eastAsiaTheme="minorEastAsia"/>
          <w:b/>
          <w:i/>
        </w:rPr>
        <w:t xml:space="preserve">высшее образование;</w:t>
      </w:r>
      <w:r>
        <w:rPr>
          <w:rFonts w:eastAsiaTheme="minorEastAsia"/>
        </w:rPr>
        <w:br/>
      </w:r>
      <w:r>
        <w:rPr>
          <w:rStyle w:val="1266"/>
          <w:rFonts w:eastAsiaTheme="minorEastAsia"/>
          <w:bCs w:val="0"/>
          <w:iCs w:val="0"/>
        </w:rPr>
        <w:t xml:space="preserve">1997, Московский государственный университет им. М.В. Ломоносова, </w:t>
      </w:r>
      <w:r>
        <w:rPr>
          <w:rStyle w:val="1266"/>
          <w:bCs w:val="0"/>
          <w:iCs w:val="0"/>
        </w:rPr>
        <w:t xml:space="preserve">квалификация «Юрист», </w:t>
      </w:r>
      <w:r>
        <w:rPr>
          <w:rStyle w:val="1266"/>
          <w:rFonts w:eastAsiaTheme="minorEastAsia"/>
          <w:bCs w:val="0"/>
          <w:iCs w:val="0"/>
        </w:rPr>
        <w:t xml:space="preserve">специальность  «Юриспруденция»;</w:t>
      </w:r>
      <w:r>
        <w:rPr>
          <w:rStyle w:val="1266"/>
          <w:rFonts w:eastAsiaTheme="minorEastAsia"/>
          <w:bCs w:val="0"/>
          <w:iCs w:val="0"/>
        </w:rPr>
      </w:r>
      <w:r>
        <w:rPr>
          <w:rStyle w:val="1266"/>
          <w:rFonts w:eastAsiaTheme="minorEastAsia"/>
          <w:bCs w:val="0"/>
          <w:iCs w:val="0"/>
        </w:rPr>
      </w:r>
    </w:p>
    <w:p>
      <w:pPr>
        <w:ind w:left="426"/>
        <w:jc w:val="both"/>
        <w:spacing w:before="0" w:after="0"/>
        <w:rPr>
          <w:rStyle w:val="1266"/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ученая степень «Кандидат юридических наук». 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spacing w:before="120" w:after="0"/>
        <w:rPr>
          <w:rFonts w:eastAsiaTheme="minorEastAsia"/>
        </w:rPr>
      </w:pPr>
      <w:r>
        <w:rPr>
          <w:rFonts w:eastAsiaTheme="minorEastAsia"/>
        </w:rPr>
        <w:t xml:space="preserve">Все должности, ко</w:t>
      </w:r>
      <w:r>
        <w:rPr>
          <w:rFonts w:eastAsiaTheme="minorEastAsia"/>
        </w:rPr>
        <w:t xml:space="preserve">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65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</w:p>
    <w:tbl>
      <w:tblPr>
        <w:tblW w:w="8862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237"/>
        <w:gridCol w:w="4077"/>
        <w:gridCol w:w="2659"/>
      </w:tblGrid>
      <w:tr>
        <w:tblPrEx/>
        <w:trPr>
          <w:trHeight w:val="2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1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7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</w:t>
            </w:r>
            <w:r>
              <w:rPr>
                <w:rFonts w:ascii="Times New Roman" w:hAnsi="Times New Roman" w:cs="Times New Roman"/>
              </w:rPr>
              <w:t xml:space="preserve">нование организации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7" w:type="dxa"/>
            <w:vAlign w:val="center"/>
            <w:vMerge w:val="continue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9" w:type="dxa"/>
            <w:vAlign w:val="center"/>
            <w:vMerge w:val="continue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2014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Юг»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7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Кубань»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Исполняющий обязанности Генерального директора (по совместительству)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7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настоящее время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  <w:highlight w:val="white"/>
              </w:rPr>
              <w:t xml:space="preserve">Россети</w:t>
            </w:r>
            <w:r>
              <w:rPr>
                <w:rFonts w:ascii="Times New Roman" w:hAnsi="Times New Roman" w:cs="Times New Roman"/>
                <w:highlight w:val="white"/>
              </w:rPr>
              <w:t xml:space="preserve"> Центр»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</w:rPr>
              <w:t xml:space="preserve">2024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7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</w:rPr>
              <w:t xml:space="preserve">настоящее время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Центр и Приволжье»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директор управляющей организации – ПАО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Центр»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2014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7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</w:t>
            </w:r>
            <w:r>
              <w:rPr>
                <w:rFonts w:ascii="Times New Roman" w:hAnsi="Times New Roman" w:cs="Times New Roman"/>
              </w:rPr>
              <w:t xml:space="preserve">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Юг»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Правления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2015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настоящее время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Юг»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7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Кубань»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Правления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2018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Акционерное общество «Волгоградские межрайонные электрические сети»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Кубань»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настоящее время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Акционерное общество «</w:t>
            </w:r>
            <w:r>
              <w:rPr>
                <w:rFonts w:ascii="Times New Roman" w:hAnsi="Times New Roman" w:cs="Times New Roman"/>
              </w:rPr>
              <w:t xml:space="preserve">Энергосервис</w:t>
            </w:r>
            <w:r>
              <w:rPr>
                <w:rFonts w:ascii="Times New Roman" w:hAnsi="Times New Roman" w:cs="Times New Roman"/>
              </w:rPr>
              <w:t xml:space="preserve"> Юга»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настоящее время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Центр», 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Центр и Приволжье»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Правления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настоящее время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7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Центр», 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Центр и Приволжье»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9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426"/>
        <w:jc w:val="both"/>
        <w:spacing w:before="120" w:after="0"/>
        <w:rPr>
          <w:rStyle w:val="1266"/>
        </w:rPr>
      </w:pPr>
      <w:r>
        <w:rPr>
          <w:rStyle w:val="1266"/>
          <w:bCs w:val="0"/>
          <w:iCs w:val="0"/>
        </w:rPr>
        <w:t xml:space="preserve">Эбзеев</w:t>
      </w:r>
      <w:r>
        <w:rPr>
          <w:rStyle w:val="1266"/>
          <w:bCs w:val="0"/>
          <w:iCs w:val="0"/>
        </w:rPr>
        <w:t xml:space="preserve"> Борис Борисович впервые избран в состав Совета директоров ПАО «</w:t>
      </w:r>
      <w:r>
        <w:rPr>
          <w:rStyle w:val="1266"/>
          <w:bCs w:val="0"/>
          <w:iCs w:val="0"/>
        </w:rPr>
        <w:t xml:space="preserve">Россети</w:t>
      </w:r>
      <w:r>
        <w:rPr>
          <w:rStyle w:val="1266"/>
          <w:bCs w:val="0"/>
          <w:iCs w:val="0"/>
        </w:rPr>
        <w:t xml:space="preserve"> Юг» </w:t>
      </w:r>
      <w:r>
        <w:rPr>
          <w:rStyle w:val="1266"/>
        </w:rPr>
        <w:t xml:space="preserve">27.03.2015 (протокол ВОСА от 30.03.2015 №12).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40"/>
      </w:pPr>
      <w:r>
        <w:rPr>
          <w:rStyle w:val="1266"/>
          <w:bCs w:val="0"/>
          <w:iCs w:val="0"/>
        </w:rPr>
        <w:t xml:space="preserve">Доли участия в уставном капитале эми</w:t>
      </w:r>
      <w:r>
        <w:rPr>
          <w:rStyle w:val="1266"/>
          <w:bCs w:val="0"/>
          <w:iCs w:val="0"/>
        </w:rPr>
        <w:t xml:space="preserve">тента/обыкновенных акций не имеет.</w:t>
      </w:r>
      <w:r/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Количество акций эмитента каждой категории (типа), которые могут быть приобретены лицом в результате конвертации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iCs/>
          <w:lang w:bidi="ru-RU"/>
        </w:rPr>
      </w:pPr>
      <w:r>
        <w:rPr>
          <w:rStyle w:val="1266"/>
          <w:lang w:bidi="ru-RU"/>
        </w:rPr>
        <w:t xml:space="preserve">Информация не указывается, в связи с тем, что эмитен</w:t>
      </w:r>
      <w:r>
        <w:rPr>
          <w:rStyle w:val="1266"/>
          <w:lang w:bidi="ru-RU"/>
        </w:rPr>
        <w:t xml:space="preserve">т не осуществлял выпуск ценных бумаг, конвертируемых в акции.</w:t>
      </w:r>
      <w:r>
        <w:rPr>
          <w:b/>
          <w:bCs/>
          <w:i/>
          <w:iCs/>
          <w:lang w:bidi="ru-RU"/>
        </w:rPr>
      </w:r>
      <w:r>
        <w:rPr>
          <w:b/>
          <w:bCs/>
          <w:i/>
          <w:iCs/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lang w:bidi="ru-RU"/>
        </w:rPr>
        <w:t xml:space="preserve">Доля участия лица в уставном капита</w:t>
      </w:r>
      <w:r>
        <w:rPr>
          <w:lang w:bidi="ru-RU"/>
        </w:rPr>
        <w:t xml:space="preserve">ле подконтрольных эмитенту организаций, имеющих для него существенное значение, а для тех подконтрольных эмитенту организаций, которые являются акционерными обществами, - также доля принадлежащих такому лицу обыкновенных акций подконтрольных эмитенту акцио</w:t>
      </w:r>
      <w:r>
        <w:rPr>
          <w:lang w:bidi="ru-RU"/>
        </w:rPr>
        <w:t xml:space="preserve">нерных обществ, имеющих для эмитента существенное значение, и количество акций указанных акционерных обществ каждой категории (типа), которые могут быть приобретены таким лицом в результате конвертации принадлежащих ему ценных бумаг, конвертируемых в акции</w:t>
      </w:r>
      <w:r>
        <w:rPr>
          <w:rStyle w:val="1266"/>
          <w:lang w:bidi="ru-RU"/>
        </w:rPr>
        <w:t xml:space="preserve">: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указанных долей не имеет. Ценных бумаг, конвертируемых в акции подконтрольных эмитенту организаций, имеющих для эмитента существенное значение, лицо не имеет.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Cведения</w:t>
      </w:r>
      <w:r>
        <w:rPr>
          <w:lang w:bidi="ru-RU"/>
        </w:rPr>
        <w:t xml:space="preserve"> о совершении лицом в отчетном периоде сделки по приобретению или отчуждению акций</w:t>
      </w:r>
      <w:r>
        <w:rPr>
          <w:lang w:bidi="ru-RU"/>
        </w:rPr>
        <w:t xml:space="preserve"> (долей) эмитента: </w:t>
      </w:r>
      <w:r>
        <w:rPr>
          <w:rStyle w:val="1266"/>
          <w:lang w:bidi="ru-RU"/>
        </w:rPr>
        <w:t xml:space="preserve">Указанных сделок в отчетном периоде не совершалось.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</w:t>
      </w:r>
      <w:r>
        <w:rPr>
          <w:lang w:bidi="ru-RU"/>
        </w:rPr>
        <w:t xml:space="preserve">а и (или) органов контроля за финансово-хозяйственной деятельностью эмитента: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Указанных родственных связей нет.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привлечении к административной ответственности за правонарушения в области финансов, налогов и сборов, страхования, рынка ценных бума</w:t>
      </w:r>
      <w:r>
        <w:rPr>
          <w:lang w:bidi="ru-RU"/>
        </w:rPr>
        <w:t xml:space="preserve">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к указанным видам ответственности не привлекалось.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занятии лицом должностей в органах управлени</w:t>
      </w:r>
      <w:r>
        <w:rPr>
          <w:lang w:bidi="ru-RU"/>
        </w:rPr>
        <w:t xml:space="preserve">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Лицо указанных</w:t>
      </w:r>
      <w:r>
        <w:rPr>
          <w:rStyle w:val="1266"/>
          <w:lang w:bidi="ru-RU"/>
        </w:rPr>
        <w:t xml:space="preserve"> должностей не занимало.</w:t>
      </w:r>
      <w:r>
        <w:rPr>
          <w:lang w:bidi="ru-RU"/>
        </w:rPr>
      </w:r>
      <w:r>
        <w:rPr>
          <w:lang w:bidi="ru-RU"/>
        </w:rPr>
      </w:r>
    </w:p>
    <w:p>
      <w:pPr>
        <w:pStyle w:val="1256"/>
        <w:ind w:left="426"/>
        <w:jc w:val="both"/>
        <w:spacing w:before="40"/>
        <w:rPr>
          <w:rFonts w:eastAsiaTheme="minorEastAsia"/>
        </w:rPr>
      </w:pPr>
      <w:r>
        <w:rPr>
          <w:rFonts w:eastAsiaTheme="minorEastAsia"/>
        </w:rPr>
        <w:t xml:space="preserve">Cведения</w:t>
      </w:r>
      <w:r>
        <w:rPr>
          <w:rFonts w:eastAsiaTheme="minorEastAsia"/>
        </w:rPr>
        <w:t xml:space="preserve"> об участии в работе комитетов Совета директоров Общества: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spacing w:before="40"/>
        <w:rPr>
          <w:rFonts w:eastAsiaTheme="minorEastAsia"/>
        </w:rPr>
      </w:pPr>
      <w:r>
        <w:rPr>
          <w:rStyle w:val="1266"/>
          <w:bCs w:val="0"/>
          <w:iCs w:val="0"/>
        </w:rPr>
        <w:t xml:space="preserve">Эбзеев</w:t>
      </w:r>
      <w:r>
        <w:rPr>
          <w:rStyle w:val="1266"/>
          <w:bCs w:val="0"/>
          <w:iCs w:val="0"/>
        </w:rPr>
        <w:t xml:space="preserve"> Борис Борисович </w:t>
      </w:r>
      <w:r>
        <w:rPr>
          <w:rStyle w:val="1266"/>
          <w:rFonts w:eastAsiaTheme="minorEastAsia"/>
          <w:bCs w:val="0"/>
          <w:iCs w:val="0"/>
        </w:rPr>
        <w:t xml:space="preserve">не участвует в работе комитетов Совета директоров ПАО «</w:t>
      </w:r>
      <w:r>
        <w:rPr>
          <w:rStyle w:val="1266"/>
          <w:rFonts w:eastAsiaTheme="minorEastAsia"/>
          <w:bCs w:val="0"/>
          <w:iCs w:val="0"/>
        </w:rPr>
        <w:t xml:space="preserve">Россети</w:t>
      </w:r>
      <w:r>
        <w:rPr>
          <w:rStyle w:val="1266"/>
          <w:rFonts w:eastAsiaTheme="minorEastAsia"/>
          <w:bCs w:val="0"/>
          <w:iCs w:val="0"/>
        </w:rPr>
        <w:t xml:space="preserve"> Юг».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00"/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36" w:name="_Toc227913351"/>
      <w:r>
        <w:rPr>
          <w:rFonts w:eastAsiaTheme="minorEastAsia"/>
          <w:bCs w:val="0"/>
          <w:szCs w:val="20"/>
        </w:rPr>
        <w:t xml:space="preserve">2.1.2. Информация о единоличном исполнительном органе эмитента</w:t>
      </w:r>
      <w:bookmarkEnd w:id="36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200"/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spacing w:after="0"/>
        <w:rPr>
          <w:b/>
          <w:sz w:val="26"/>
          <w:szCs w:val="26"/>
        </w:rPr>
      </w:pPr>
      <w:r>
        <w:rPr>
          <w:rFonts w:eastAsiaTheme="minorEastAsia"/>
        </w:rPr>
        <w:t xml:space="preserve">Фамилия, имя, отчество:</w:t>
      </w:r>
      <w:r>
        <w:rPr>
          <w:rStyle w:val="1266"/>
          <w:rFonts w:eastAsiaTheme="minorEastAsia"/>
          <w:bCs w:val="0"/>
          <w:iCs w:val="0"/>
        </w:rPr>
        <w:t xml:space="preserve"> </w:t>
      </w:r>
      <w:r>
        <w:rPr>
          <w:rStyle w:val="1266"/>
        </w:rPr>
        <w:t xml:space="preserve">Рыбин Алексей Александрович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426"/>
        <w:jc w:val="both"/>
        <w:rPr>
          <w:rStyle w:val="1266"/>
          <w:rFonts w:eastAsiaTheme="minorEastAsia"/>
          <w:bCs w:val="0"/>
          <w:iCs w:val="0"/>
        </w:rPr>
      </w:pPr>
      <w:r>
        <w:rPr>
          <w:rFonts w:eastAsiaTheme="minorEastAsia"/>
        </w:rPr>
        <w:t xml:space="preserve">Год рождения:</w:t>
      </w:r>
      <w:r>
        <w:rPr>
          <w:rStyle w:val="1266"/>
          <w:rFonts w:eastAsiaTheme="minorEastAsia"/>
          <w:bCs w:val="0"/>
          <w:iCs w:val="0"/>
        </w:rPr>
        <w:t xml:space="preserve"> 1972</w:t>
      </w:r>
      <w:r>
        <w:rPr>
          <w:rStyle w:val="1266"/>
          <w:rFonts w:eastAsiaTheme="minorEastAsia"/>
          <w:bCs w:val="0"/>
          <w:iCs w:val="0"/>
        </w:rPr>
      </w:r>
      <w:r>
        <w:rPr>
          <w:rStyle w:val="1266"/>
          <w:rFonts w:eastAsiaTheme="minorEastAsia"/>
          <w:bCs w:val="0"/>
          <w:iCs w:val="0"/>
        </w:rPr>
      </w:r>
    </w:p>
    <w:p>
      <w:pPr>
        <w:ind w:left="426"/>
        <w:jc w:val="both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Генеральный директор ПАО «</w:t>
      </w:r>
      <w:r>
        <w:rPr>
          <w:rStyle w:val="1266"/>
          <w:rFonts w:eastAsiaTheme="minorEastAsia"/>
          <w:bCs w:val="0"/>
          <w:iCs w:val="0"/>
        </w:rPr>
        <w:t xml:space="preserve">Россети</w:t>
      </w:r>
      <w:r>
        <w:rPr>
          <w:rStyle w:val="1266"/>
          <w:rFonts w:eastAsiaTheme="minorEastAsia"/>
          <w:bCs w:val="0"/>
          <w:iCs w:val="0"/>
        </w:rPr>
        <w:t xml:space="preserve"> Юг»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spacing w:after="0"/>
        <w:rPr>
          <w:rStyle w:val="1266"/>
        </w:rPr>
      </w:pPr>
      <w:r>
        <w:rPr>
          <w:rFonts w:eastAsiaTheme="minorEastAsia"/>
        </w:rPr>
        <w:t xml:space="preserve">Cведения</w:t>
      </w:r>
      <w:r>
        <w:rPr>
          <w:rFonts w:eastAsiaTheme="minorEastAsia"/>
        </w:rPr>
        <w:t xml:space="preserve"> об уровне образования, квалификации, специальности: </w:t>
      </w:r>
      <w:r>
        <w:rPr>
          <w:rFonts w:eastAsiaTheme="minorEastAsia"/>
          <w:b/>
          <w:i/>
        </w:rPr>
        <w:t xml:space="preserve">высшее образование;</w:t>
      </w:r>
      <w:r>
        <w:rPr>
          <w:rStyle w:val="1266"/>
          <w:bCs w:val="0"/>
          <w:iCs w:val="0"/>
        </w:rPr>
        <w:br/>
      </w:r>
      <w:r>
        <w:rPr>
          <w:rStyle w:val="1266"/>
        </w:rPr>
        <w:t xml:space="preserve">1994, Харьковский авиационный институт им. Н.Е. Жуковского, квали</w:t>
      </w:r>
      <w:r>
        <w:rPr>
          <w:rStyle w:val="1266"/>
        </w:rPr>
        <w:t xml:space="preserve">фикация «Инженер-механик», специальность «Авиационные двигатели и энергетические установки»;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after="0"/>
        <w:rPr>
          <w:rStyle w:val="1266"/>
        </w:rPr>
      </w:pPr>
      <w:r>
        <w:rPr>
          <w:rStyle w:val="1266"/>
        </w:rPr>
        <w:t xml:space="preserve">1998, Ростовский государственный университет, квалификация «Юрист», специальность «Юриспруденция»;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after="0"/>
        <w:rPr>
          <w:rStyle w:val="1266"/>
        </w:rPr>
      </w:pPr>
      <w:r>
        <w:rPr>
          <w:rStyle w:val="1266"/>
        </w:rPr>
        <w:t xml:space="preserve">2024, Федеральное государственное бюджетное образовательное учре</w:t>
      </w:r>
      <w:r>
        <w:rPr>
          <w:rStyle w:val="1266"/>
        </w:rPr>
        <w:t xml:space="preserve">ждение высшего образования «Национальный исследовательский университет «МЭИ», квалификация «Магистр» по направлению подготовки «Электроэнергетика и электротехника».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Все</w:t>
      </w:r>
      <w:r>
        <w:rPr>
          <w:rFonts w:eastAsiaTheme="minorEastAsia"/>
        </w:rPr>
        <w:t xml:space="preserve">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4709" w:type="pct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25"/>
        <w:gridCol w:w="1143"/>
        <w:gridCol w:w="3329"/>
        <w:gridCol w:w="3472"/>
      </w:tblGrid>
      <w:tr>
        <w:tblPrEx/>
        <w:trPr/>
        <w:tc>
          <w:tcPr>
            <w:gridSpan w:val="2"/>
            <w:shd w:val="clear" w:color="auto" w:fill="auto"/>
            <w:tcW w:w="2270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Период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3332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организации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Должность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1126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44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3332" w:type="dxa"/>
            <w:vAlign w:val="center"/>
            <w:vMerge w:val="continue"/>
            <w:textDirection w:val="lrTb"/>
            <w:noWrap w:val="false"/>
          </w:tcPr>
          <w:p>
            <w:pPr>
              <w:ind w:left="72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3475" w:type="dxa"/>
            <w:vAlign w:val="center"/>
            <w:vMerge w:val="continue"/>
            <w:textDirection w:val="lrTb"/>
            <w:noWrap w:val="false"/>
          </w:tcPr>
          <w:p>
            <w:pPr>
              <w:ind w:left="72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9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14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2024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332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Публичное акционерное общество 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Юг»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Заместитель Генерального директора – директор филиала ПАО 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Юг» – «Волгоградэнерго»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9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144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3332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Акционерное общество «Волгоградские межрайонные электрические сети»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Генеральный директор (по совместительству)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9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2024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14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настоящее время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332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Публичное акционерное общество 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Юг»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Генеральный директор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blPrEx/>
        <w:trPr>
          <w:trHeight w:val="669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14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332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Акционерное общество 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Кубань»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Исполняющий обязанности Генерального директора (по совместительству)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9"/>
        </w:trPr>
        <w:tc>
          <w:tcPr>
            <w:shd w:val="clear" w:color="auto" w:fill="auto"/>
            <w:tcW w:w="1126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2013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W w:w="1144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2024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W w:w="3332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Публичное акционерное общество 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Юг»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shd w:val="clear" w:color="auto" w:fill="auto"/>
            <w:tcW w:w="3475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Член Правления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blPrEx/>
        <w:trPr>
          <w:trHeight w:val="619"/>
        </w:trPr>
        <w:tc>
          <w:tcPr>
            <w:shd w:val="clear" w:color="auto" w:fill="auto"/>
            <w:tcW w:w="1126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2018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W w:w="1144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настоящее время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W w:w="3332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Акционерное общество «Волгоградские межрайонные электрические сети»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shd w:val="clear" w:color="auto" w:fill="auto"/>
            <w:tcW w:w="3475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color w:val="000000"/>
              </w:rPr>
              <w:t xml:space="preserve">Член Совета директоров, Председатель Совета директоров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blPrEx/>
        <w:trPr>
          <w:trHeight w:val="619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2024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14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настоящее время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332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Публичное акционерное общество 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Юг»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Председатель Правления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blPrEx/>
        <w:trPr>
          <w:trHeight w:val="619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14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332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Акционерное общество 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Кубань»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Правления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2025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14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2025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332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Акционерное общество 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Кубань»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color w:val="000000"/>
              </w:rPr>
              <w:t xml:space="preserve">Член Совета директоров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2025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14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настоящее время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332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Публичное акционерное общество 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Юг», Акционерное общество «</w:t>
            </w:r>
            <w:r>
              <w:rPr>
                <w:rFonts w:cs="Arial"/>
                <w:color w:val="000000"/>
              </w:rPr>
              <w:t xml:space="preserve">Энергосервис</w:t>
            </w:r>
            <w:r>
              <w:rPr>
                <w:rFonts w:cs="Arial"/>
                <w:color w:val="000000"/>
              </w:rPr>
              <w:t xml:space="preserve"> Юга»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color w:val="000000"/>
              </w:rPr>
              <w:t xml:space="preserve">Член Совета директоров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2025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14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настоящее время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332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Акционерное общество «</w:t>
            </w:r>
            <w:r>
              <w:rPr>
                <w:rFonts w:cs="Arial"/>
                <w:color w:val="000000"/>
              </w:rPr>
              <w:t xml:space="preserve">Энергосервис</w:t>
            </w:r>
            <w:r>
              <w:rPr>
                <w:rFonts w:cs="Arial"/>
                <w:color w:val="000000"/>
              </w:rPr>
              <w:t xml:space="preserve"> Кубани»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Совета директоров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left="426"/>
        <w:jc w:val="both"/>
        <w:spacing w:before="40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spacing w:before="40"/>
        <w:rPr>
          <w:rStyle w:val="1266"/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Доли участия в уставном капитале эмитента/обыкновенных акций не имеет.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Количество акций эмитента каждой категории (типа), которые могут быть приобретены лицом в результате конвертации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rStyle w:val="1266"/>
          <w:lang w:bidi="ru-RU"/>
        </w:rPr>
      </w:pPr>
      <w:r>
        <w:rPr>
          <w:rStyle w:val="1266"/>
          <w:lang w:bidi="ru-RU"/>
        </w:rPr>
        <w:t xml:space="preserve">Информация не указывается, в связи с тем, что эмитент не осуществлял выпуск ценных бума</w:t>
      </w:r>
      <w:r>
        <w:rPr>
          <w:rStyle w:val="1266"/>
          <w:lang w:bidi="ru-RU"/>
        </w:rPr>
        <w:t xml:space="preserve">г, конвертируемых в акции.</w:t>
      </w:r>
      <w:r>
        <w:rPr>
          <w:rStyle w:val="1266"/>
          <w:lang w:bidi="ru-RU"/>
        </w:rPr>
      </w:r>
      <w:r>
        <w:rPr>
          <w:rStyle w:val="1266"/>
          <w:lang w:bidi="ru-RU"/>
        </w:rPr>
      </w:r>
    </w:p>
    <w:p>
      <w:pPr>
        <w:ind w:left="425"/>
        <w:jc w:val="both"/>
        <w:rPr>
          <w:rStyle w:val="1266"/>
          <w:lang w:bidi="ru-RU"/>
        </w:rPr>
      </w:pPr>
      <w:r>
        <w:rPr>
          <w:lang w:bidi="ru-RU"/>
        </w:rPr>
        <w:t xml:space="preserve">Доля участия лица в уставном капитале подконтрольных эмитенту организаций, имеющих для него существенное значение, а для тех подконтрольных эмитенту организаций, которые являются акционерными обществами, - также доля принадлежащи</w:t>
      </w:r>
      <w:r>
        <w:rPr>
          <w:lang w:bidi="ru-RU"/>
        </w:rPr>
        <w:t xml:space="preserve">х такому лицу обыкновенных акций подконтрольных эмитенту акционерных обществ, имеющих для эмитента существенное значение, и количество акций указанных акционерных обществ каждой категории (типа), которые могут быть приобретены таким лицом в результате конв</w:t>
      </w:r>
      <w:r>
        <w:rPr>
          <w:lang w:bidi="ru-RU"/>
        </w:rPr>
        <w:t xml:space="preserve">ертации принадлежащих ему ценных бумаг, конвертируемых в акции:</w:t>
      </w:r>
      <w:r>
        <w:rPr>
          <w:rStyle w:val="1266"/>
          <w:lang w:bidi="ru-RU"/>
        </w:rPr>
      </w:r>
      <w:r>
        <w:rPr>
          <w:rStyle w:val="1266"/>
          <w:lang w:bidi="ru-RU"/>
        </w:rPr>
      </w:r>
    </w:p>
    <w:p>
      <w:pPr>
        <w:ind w:left="425"/>
        <w:jc w:val="both"/>
        <w:rPr>
          <w:rStyle w:val="1266"/>
          <w:lang w:bidi="ru-RU"/>
        </w:rPr>
      </w:pPr>
      <w:r>
        <w:rPr>
          <w:rStyle w:val="1266"/>
          <w:lang w:bidi="ru-RU"/>
        </w:rPr>
        <w:t xml:space="preserve">Лицо указанных долей не имеет. Ценных бумаг, конвертируемых в акции подконтрольных эмитенту организаций, имеющих для эмитента существенное значение, лицо не имеет.</w:t>
      </w:r>
      <w:r>
        <w:rPr>
          <w:rStyle w:val="1266"/>
          <w:lang w:bidi="ru-RU"/>
        </w:rPr>
      </w:r>
      <w:r>
        <w:rPr>
          <w:rStyle w:val="1266"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Cведения</w:t>
      </w:r>
      <w:r>
        <w:rPr>
          <w:lang w:bidi="ru-RU"/>
        </w:rPr>
        <w:t xml:space="preserve"> о совершении лицом </w:t>
      </w:r>
      <w:r>
        <w:rPr>
          <w:lang w:bidi="ru-RU"/>
        </w:rPr>
        <w:t xml:space="preserve">в отчетном периоде сделки по приобретению или отчуждению акций (долей) эмитента: </w:t>
      </w:r>
      <w:r>
        <w:rPr>
          <w:rStyle w:val="1266"/>
          <w:lang w:bidi="ru-RU"/>
        </w:rPr>
        <w:t xml:space="preserve">Указанных сделок в отчетном периоде не совершалось.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Характер родственных связей (супруги, родители, дети, усыновители, усыновленные, родные братья и сестры, дедушки, бабушки, </w:t>
      </w:r>
      <w:r>
        <w:rPr>
          <w:lang w:bidi="ru-RU"/>
        </w:rPr>
        <w:t xml:space="preserve">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rStyle w:val="1266"/>
          <w:lang w:bidi="ru-RU"/>
        </w:rPr>
      </w:pPr>
      <w:r>
        <w:rPr>
          <w:rStyle w:val="1266"/>
          <w:lang w:bidi="ru-RU"/>
        </w:rPr>
        <w:t xml:space="preserve">Указанных родственных связей нет.</w:t>
      </w:r>
      <w:r>
        <w:rPr>
          <w:rStyle w:val="1266"/>
          <w:lang w:bidi="ru-RU"/>
        </w:rPr>
      </w:r>
      <w:r>
        <w:rPr>
          <w:rStyle w:val="1266"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привлечении к административной ответственности за правонарушения в обла</w:t>
      </w:r>
      <w:r>
        <w:rPr>
          <w:lang w:bidi="ru-RU"/>
        </w:rPr>
        <w:t xml:space="preserve">сти финансов, налогов и сборов, страхования, рынка ценных бумаг или к уголовной ответственности (о наличии </w:t>
      </w:r>
      <w:r>
        <w:rPr>
          <w:lang w:bidi="ru-RU"/>
        </w:rPr>
        <w:t xml:space="preserve">судимости) за преступления в сфере экономики и (или) за преступления против государственной власти: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rStyle w:val="1266"/>
          <w:lang w:bidi="ru-RU"/>
        </w:rPr>
      </w:pPr>
      <w:r>
        <w:rPr>
          <w:rStyle w:val="1266"/>
          <w:lang w:bidi="ru-RU"/>
        </w:rPr>
        <w:t xml:space="preserve">Лицо к указанным видам ответственности не привлек</w:t>
      </w:r>
      <w:r>
        <w:rPr>
          <w:rStyle w:val="1266"/>
          <w:lang w:bidi="ru-RU"/>
        </w:rPr>
        <w:t xml:space="preserve">алось.</w:t>
      </w:r>
      <w:r>
        <w:rPr>
          <w:rStyle w:val="1266"/>
          <w:lang w:bidi="ru-RU"/>
        </w:rPr>
      </w:r>
      <w:r>
        <w:rPr>
          <w:rStyle w:val="1266"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</w:t>
      </w:r>
      <w:r>
        <w:rPr>
          <w:lang w:bidi="ru-RU"/>
        </w:rPr>
        <w:t xml:space="preserve">ого закона "О несостоятельности (банкротстве)":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spacing w:before="40"/>
        <w:rPr>
          <w:rStyle w:val="1266"/>
          <w:rFonts w:eastAsiaTheme="minorEastAsia"/>
        </w:rPr>
      </w:pPr>
      <w:r>
        <w:rPr>
          <w:rStyle w:val="1266"/>
          <w:lang w:bidi="ru-RU"/>
        </w:rPr>
        <w:t xml:space="preserve">Лицо указанных должностей не занимало.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pStyle w:val="1076"/>
        <w:jc w:val="both"/>
        <w:spacing w:after="79"/>
        <w:rPr>
          <w:rFonts w:eastAsiaTheme="minorEastAsia"/>
          <w:bCs w:val="0"/>
          <w:szCs w:val="20"/>
        </w:rPr>
      </w:pPr>
      <w:r/>
      <w:bookmarkStart w:id="37" w:name="_Toc227913352"/>
      <w:r>
        <w:rPr>
          <w:rFonts w:eastAsiaTheme="minorEastAsia"/>
          <w:bCs w:val="0"/>
          <w:szCs w:val="20"/>
        </w:rPr>
        <w:t xml:space="preserve">2.1.3. Состав коллегиального исполнительного органа эмитента</w:t>
      </w:r>
      <w:bookmarkEnd w:id="37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6"/>
        <w:spacing w:after="0"/>
        <w:rPr>
          <w:b/>
          <w:sz w:val="26"/>
          <w:szCs w:val="26"/>
        </w:rPr>
      </w:pPr>
      <w:r>
        <w:rPr>
          <w:rStyle w:val="1266"/>
        </w:rPr>
        <w:t xml:space="preserve">1. Рыбин Алексей Александрович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426"/>
        <w:jc w:val="both"/>
        <w:rPr>
          <w:rStyle w:val="1266"/>
          <w:rFonts w:eastAsiaTheme="minorEastAsia"/>
          <w:bCs w:val="0"/>
          <w:iCs w:val="0"/>
        </w:rPr>
      </w:pPr>
      <w:r>
        <w:rPr>
          <w:rFonts w:eastAsiaTheme="minorEastAsia"/>
        </w:rPr>
        <w:t xml:space="preserve">Год рождения:</w:t>
      </w:r>
      <w:r>
        <w:rPr>
          <w:rStyle w:val="1266"/>
          <w:rFonts w:eastAsiaTheme="minorEastAsia"/>
          <w:bCs w:val="0"/>
          <w:iCs w:val="0"/>
        </w:rPr>
        <w:t xml:space="preserve"> 1972</w:t>
      </w:r>
      <w:r>
        <w:rPr>
          <w:rStyle w:val="1266"/>
          <w:rFonts w:eastAsiaTheme="minorEastAsia"/>
          <w:bCs w:val="0"/>
          <w:iCs w:val="0"/>
        </w:rPr>
      </w:r>
      <w:r>
        <w:rPr>
          <w:rStyle w:val="1266"/>
          <w:rFonts w:eastAsiaTheme="minorEastAsia"/>
          <w:bCs w:val="0"/>
          <w:iCs w:val="0"/>
        </w:rPr>
      </w:r>
    </w:p>
    <w:p>
      <w:pPr>
        <w:ind w:left="426"/>
        <w:jc w:val="both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Председатель Правления ПАО «</w:t>
      </w:r>
      <w:r>
        <w:rPr>
          <w:rStyle w:val="1266"/>
          <w:rFonts w:eastAsiaTheme="minorEastAsia"/>
          <w:bCs w:val="0"/>
          <w:iCs w:val="0"/>
        </w:rPr>
        <w:t xml:space="preserve">Россети</w:t>
      </w:r>
      <w:r>
        <w:rPr>
          <w:rStyle w:val="1266"/>
          <w:rFonts w:eastAsiaTheme="minorEastAsia"/>
          <w:bCs w:val="0"/>
          <w:iCs w:val="0"/>
        </w:rPr>
        <w:t xml:space="preserve"> Юг»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spacing w:after="0"/>
        <w:rPr>
          <w:rStyle w:val="1266"/>
        </w:rPr>
      </w:pPr>
      <w:r>
        <w:rPr>
          <w:rFonts w:eastAsiaTheme="minorEastAsia"/>
        </w:rPr>
        <w:t xml:space="preserve">Cведения</w:t>
      </w:r>
      <w:r>
        <w:rPr>
          <w:rFonts w:eastAsiaTheme="minorEastAsia"/>
        </w:rPr>
        <w:t xml:space="preserve"> об уровне образования, квалификации, специальности: </w:t>
      </w:r>
      <w:r>
        <w:rPr>
          <w:rFonts w:eastAsiaTheme="minorEastAsia"/>
          <w:b/>
          <w:i/>
        </w:rPr>
        <w:t xml:space="preserve">высшее образование;</w:t>
      </w:r>
      <w:r>
        <w:rPr>
          <w:rStyle w:val="1266"/>
          <w:bCs w:val="0"/>
          <w:iCs w:val="0"/>
        </w:rPr>
        <w:br/>
      </w:r>
      <w:r>
        <w:rPr>
          <w:rStyle w:val="1266"/>
        </w:rPr>
        <w:t xml:space="preserve">1994, Харьковский авиационный институт им. Н.Е. Жуковского, квалификация «Инженер-механик», специальность «Авиационные двигатели и энергетические установки»;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after="0"/>
        <w:rPr>
          <w:rStyle w:val="1266"/>
        </w:rPr>
      </w:pPr>
      <w:r>
        <w:rPr>
          <w:rStyle w:val="1266"/>
        </w:rPr>
        <w:t xml:space="preserve">1998, Ростовский государс</w:t>
      </w:r>
      <w:r>
        <w:rPr>
          <w:rStyle w:val="1266"/>
        </w:rPr>
        <w:t xml:space="preserve">твенный университет, квалификация «Юрист», специальность «Юриспруденция»;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after="0"/>
        <w:rPr>
          <w:rStyle w:val="1266"/>
        </w:rPr>
      </w:pPr>
      <w:r>
        <w:rPr>
          <w:rStyle w:val="1266"/>
        </w:rPr>
        <w:t xml:space="preserve">2024, Федеральное государственное бюджетное образовательное учреждение высшего образования «Национальный исследовательский университет «МЭИ», квалификация «Магистр» по направлению по</w:t>
      </w:r>
      <w:r>
        <w:rPr>
          <w:rStyle w:val="1266"/>
        </w:rPr>
        <w:t xml:space="preserve">дготовки «Электроэнергетика и электротехника».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</w:t>
      </w:r>
      <w:r>
        <w:rPr>
          <w:rFonts w:eastAsiaTheme="minorEastAsia"/>
        </w:rPr>
        <w:t xml:space="preserve">ечение которого лицо занимало указанные должности)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4688" w:type="pct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25"/>
        <w:gridCol w:w="1283"/>
        <w:gridCol w:w="3149"/>
        <w:gridCol w:w="3471"/>
      </w:tblGrid>
      <w:tr>
        <w:tblPrEx/>
        <w:trPr/>
        <w:tc>
          <w:tcPr>
            <w:gridSpan w:val="2"/>
            <w:shd w:val="clear" w:color="ffffff" w:fill="ffffff"/>
            <w:tcW w:w="2410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Период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организации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Должность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ffffff" w:fill="ffffff"/>
            <w:tcW w:w="1126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vMerge w:val="continue"/>
            <w:textDirection w:val="lrTb"/>
            <w:noWrap w:val="false"/>
          </w:tcPr>
          <w:p>
            <w:pPr>
              <w:ind w:left="72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continue"/>
            <w:textDirection w:val="lrTb"/>
            <w:noWrap w:val="false"/>
          </w:tcPr>
          <w:p>
            <w:pPr>
              <w:ind w:left="72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9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2024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Публичное акционерное общество 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Юг»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Заместитель Генерального директора – директор филиала ПАО 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Юг» – «Волгоградэнерго»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9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Акционерное общество «Волгоградские межрайонные электрические сети»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Генеральный директор (по совместительству)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9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2024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настоящее время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Публичное акционерное общество 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Юг»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Генеральный директор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blPrEx/>
        <w:trPr>
          <w:trHeight w:val="669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Акционерное общество 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Кубань»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Исполняющий обязанности Генерального директора (по совместительству)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9"/>
        </w:trPr>
        <w:tc>
          <w:tcPr>
            <w:shd w:val="clear" w:color="ffffff" w:fill="ffffff"/>
            <w:tcW w:w="1126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2013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2024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Публичное акционерное общество 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Юг»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Член Правления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blPrEx/>
        <w:trPr>
          <w:trHeight w:val="619"/>
        </w:trPr>
        <w:tc>
          <w:tcPr>
            <w:shd w:val="clear" w:color="ffffff" w:fill="ffffff"/>
            <w:tcW w:w="1126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2018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настоящее время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Акционерное общество «Волгоградские межрайонные электрические сети»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color w:val="000000"/>
              </w:rPr>
              <w:t xml:space="preserve">Член Совета директоров, Председатель Совета директоров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blPrEx/>
        <w:trPr>
          <w:trHeight w:val="619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2024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настоящее время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Публичное акционерное общество 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Юг»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Председатель Правления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blPrEx/>
        <w:trPr>
          <w:trHeight w:val="619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Акционерное общество 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Кубань»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Правления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2025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2025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Акционерное общество 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Кубань»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color w:val="000000"/>
              </w:rPr>
              <w:t xml:space="preserve">Член Совета директоров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2025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настоящее время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Публичное акционерное общество «</w:t>
            </w:r>
            <w:r>
              <w:rPr>
                <w:rFonts w:cs="Arial"/>
                <w:color w:val="000000"/>
              </w:rPr>
              <w:t xml:space="preserve">Россети</w:t>
            </w:r>
            <w:r>
              <w:rPr>
                <w:rFonts w:cs="Arial"/>
                <w:color w:val="000000"/>
              </w:rPr>
              <w:t xml:space="preserve"> Юг», Акционерное общество «</w:t>
            </w:r>
            <w:r>
              <w:rPr>
                <w:rFonts w:cs="Arial"/>
                <w:color w:val="000000"/>
              </w:rPr>
              <w:t xml:space="preserve">Энергосервис</w:t>
            </w:r>
            <w:r>
              <w:rPr>
                <w:rFonts w:cs="Arial"/>
                <w:color w:val="000000"/>
              </w:rPr>
              <w:t xml:space="preserve"> Юга»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color w:val="000000"/>
              </w:rPr>
              <w:t xml:space="preserve">Член Совета директоров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rFonts w:cs="Arial"/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2025</w:t>
            </w:r>
            <w:r>
              <w:rPr>
                <w:rFonts w:cs="Arial"/>
                <w:color w:val="000000"/>
                <w:highlight w:val="white"/>
              </w:rPr>
            </w:r>
            <w:r>
              <w:rPr>
                <w:rFonts w:cs="Arial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2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  <w:highlight w:val="white"/>
              </w:rPr>
            </w:pPr>
            <w:r>
              <w:rPr>
                <w:rFonts w:cs="Arial"/>
                <w:color w:val="000000"/>
                <w:highlight w:val="white"/>
              </w:rPr>
              <w:t xml:space="preserve">настоящее время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153" w:type="dxa"/>
            <w:vAlign w:val="center"/>
            <w:vMerge w:val="restart"/>
            <w:textDirection w:val="lrTb"/>
            <w:noWrap w:val="false"/>
          </w:tcPr>
          <w:p>
            <w:pPr>
              <w:ind w:left="72"/>
              <w:jc w:val="both"/>
              <w:spacing w:before="0" w:after="0"/>
              <w:widowControl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Акционерное общество «</w:t>
            </w:r>
            <w:r>
              <w:rPr>
                <w:rFonts w:cs="Arial"/>
                <w:color w:val="000000"/>
              </w:rPr>
              <w:t xml:space="preserve">Энергосервис</w:t>
            </w:r>
            <w:r>
              <w:rPr>
                <w:rFonts w:cs="Arial"/>
                <w:color w:val="000000"/>
              </w:rPr>
              <w:t xml:space="preserve"> Кубани»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shd w:val="clear" w:color="ffffff" w:fill="ffffff"/>
            <w:tcW w:w="34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Совета директоров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left="426"/>
        <w:jc w:val="both"/>
        <w:spacing w:before="40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Доли участия в уставном капитале эмитента/обыкновенных акций не имеет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Количество акций эмитента каждой категории (типа), которые могут быть приобретены лицом в результате конвертации принадлежащих ему ценных бумаг, конвертируемых в акции: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rStyle w:val="1266"/>
          <w:highlight w:val="white"/>
        </w:rPr>
      </w:pPr>
      <w:r>
        <w:rPr>
          <w:rStyle w:val="1266"/>
          <w:highlight w:val="white"/>
          <w:lang w:bidi="ru-RU"/>
        </w:rPr>
        <w:t xml:space="preserve">Информация не указывается, в связи с тем, что эмитент не осуществлял выпуск ценных бума</w:t>
      </w:r>
      <w:r>
        <w:rPr>
          <w:rStyle w:val="1266"/>
          <w:highlight w:val="white"/>
          <w:lang w:bidi="ru-RU"/>
        </w:rPr>
        <w:t xml:space="preserve">г, </w:t>
      </w:r>
      <w:r>
        <w:rPr>
          <w:rStyle w:val="1266"/>
          <w:highlight w:val="white"/>
          <w:lang w:bidi="ru-RU"/>
        </w:rPr>
        <w:t xml:space="preserve">конвертируемых в акции</w:t>
      </w:r>
      <w:r>
        <w:rPr>
          <w:rStyle w:val="1266"/>
          <w:lang w:bidi="ru-RU"/>
        </w:rPr>
        <w:t xml:space="preserve">.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5"/>
        <w:jc w:val="both"/>
        <w:rPr>
          <w:rStyle w:val="1266"/>
          <w:highlight w:val="white"/>
        </w:rPr>
      </w:pPr>
      <w:r>
        <w:rPr>
          <w:highlight w:val="white"/>
          <w:lang w:bidi="ru-RU"/>
        </w:rPr>
        <w:t xml:space="preserve">Доля участия лица в уставном капитале подконтрольных эмитенту организаций, имеющих для него существенное значение, а для тех подконтрольных эмитенту организаций, которые являются акционерными обществами, - также доля принадлежащи</w:t>
      </w:r>
      <w:r>
        <w:rPr>
          <w:highlight w:val="white"/>
          <w:lang w:bidi="ru-RU"/>
        </w:rPr>
        <w:t xml:space="preserve">х такому лицу обыкновенных акций подконтрольных эмитенту акционерных обществ, имеющих для эмитента существенное значение, и количество акций указанных акционерных обществ каждой категории (типа), которые могут быть приобретены таким лицом в результате конв</w:t>
      </w:r>
      <w:r>
        <w:rPr>
          <w:highlight w:val="white"/>
          <w:lang w:bidi="ru-RU"/>
        </w:rPr>
        <w:t xml:space="preserve">ертации принадлежащих ему ценных бумаг, конвертируемых в акции</w:t>
      </w:r>
      <w:r>
        <w:rPr>
          <w:rStyle w:val="1266"/>
          <w:highlight w:val="white"/>
          <w:lang w:bidi="ru-RU"/>
        </w:rPr>
        <w:t xml:space="preserve">: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5"/>
        <w:jc w:val="both"/>
        <w:rPr>
          <w:rStyle w:val="1266"/>
          <w:highlight w:val="white"/>
          <w:lang w:bidi="ru-RU"/>
        </w:rPr>
      </w:pPr>
      <w:r>
        <w:rPr>
          <w:rStyle w:val="1266"/>
          <w:highlight w:val="white"/>
          <w:lang w:bidi="ru-RU"/>
        </w:rPr>
        <w:t xml:space="preserve">Лицо указанных долей не имеет. Ценных бумаг, конвертируемых в акции подконтрольных эмитенту организаций, имеющих для эмитента существенное значение, лицо не имеет.</w:t>
      </w:r>
      <w:r>
        <w:rPr>
          <w:rStyle w:val="1266"/>
          <w:highlight w:val="white"/>
          <w:lang w:bidi="ru-RU"/>
        </w:rPr>
      </w:r>
      <w:r>
        <w:rPr>
          <w:rStyle w:val="1266"/>
          <w:highlight w:val="white"/>
          <w:lang w:bidi="ru-RU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Cведения</w:t>
      </w:r>
      <w:r>
        <w:rPr>
          <w:highlight w:val="white"/>
          <w:lang w:bidi="ru-RU"/>
        </w:rPr>
        <w:t xml:space="preserve"> о совершении лицом </w:t>
      </w:r>
      <w:r>
        <w:rPr>
          <w:highlight w:val="white"/>
          <w:lang w:bidi="ru-RU"/>
        </w:rPr>
        <w:t xml:space="preserve">в отчетном периоде сделки по приобретению или отчуждению акций (долей) эмитента</w:t>
      </w:r>
      <w:r>
        <w:t xml:space="preserve">: </w:t>
      </w:r>
      <w:r>
        <w:rPr>
          <w:rStyle w:val="1266"/>
          <w:highlight w:val="white"/>
          <w:lang w:bidi="ru-RU"/>
        </w:rPr>
        <w:t xml:space="preserve">Указанных сделок в отчетном периоде не совершалось.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Характер родственных связей (супруги, родители, дети, усыновители, усыновленные, родные братья и сестры, дедушки, бабушки, </w:t>
      </w:r>
      <w:r>
        <w:rPr>
          <w:highlight w:val="white"/>
          <w:lang w:bidi="ru-RU"/>
        </w:rPr>
        <w:t xml:space="preserve">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rStyle w:val="1266"/>
          <w:highlight w:val="white"/>
          <w:lang w:bidi="ru-RU"/>
        </w:rPr>
      </w:pPr>
      <w:r>
        <w:rPr>
          <w:rStyle w:val="1266"/>
          <w:highlight w:val="white"/>
          <w:lang w:bidi="ru-RU"/>
        </w:rPr>
        <w:t xml:space="preserve">Указанных родственных связей нет.</w:t>
      </w:r>
      <w:r>
        <w:rPr>
          <w:rStyle w:val="1266"/>
          <w:highlight w:val="white"/>
          <w:lang w:bidi="ru-RU"/>
        </w:rPr>
      </w:r>
      <w:r>
        <w:rPr>
          <w:rStyle w:val="1266"/>
          <w:highlight w:val="white"/>
          <w:lang w:bidi="ru-RU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Сведения о привлечении к административной ответственности за правонарушения в обла</w:t>
      </w:r>
      <w:r>
        <w:rPr>
          <w:highlight w:val="white"/>
          <w:lang w:bidi="ru-RU"/>
        </w:rPr>
        <w:t xml:space="preserve">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highlight w:val="white"/>
          <w:lang w:bidi="ru-RU"/>
        </w:rPr>
        <w:t xml:space="preserve">Лицо к указанным видам ответственности не привлек</w:t>
      </w:r>
      <w:r>
        <w:rPr>
          <w:rStyle w:val="1266"/>
          <w:highlight w:val="white"/>
          <w:lang w:bidi="ru-RU"/>
        </w:rPr>
        <w:t xml:space="preserve">алось</w:t>
      </w:r>
      <w:r>
        <w:rPr>
          <w:lang w:bidi="ru-RU"/>
        </w:rPr>
        <w:t xml:space="preserve">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</w:t>
      </w:r>
      <w:r>
        <w:rPr>
          <w:highlight w:val="white"/>
          <w:lang w:bidi="ru-RU"/>
        </w:rPr>
        <w:t xml:space="preserve">ого закона "О несостоятельности (банкротстве)":</w:t>
      </w:r>
      <w:r>
        <w:rPr>
          <w:highlight w:val="white"/>
        </w:rPr>
      </w:r>
      <w:r>
        <w:rPr>
          <w:highlight w:val="white"/>
        </w:rPr>
      </w:r>
    </w:p>
    <w:p>
      <w:pPr>
        <w:pStyle w:val="1256"/>
        <w:ind w:left="425"/>
        <w:jc w:val="both"/>
        <w:spacing w:before="40"/>
        <w:rPr>
          <w:rStyle w:val="1266"/>
          <w:rFonts w:eastAsiaTheme="minorEastAsia"/>
          <w:highlight w:val="white"/>
        </w:rPr>
      </w:pPr>
      <w:r>
        <w:rPr>
          <w:rStyle w:val="1266"/>
          <w:highlight w:val="white"/>
          <w:lang w:bidi="ru-RU"/>
        </w:rPr>
        <w:t xml:space="preserve">Лицо указанных должностей не занимало</w:t>
      </w:r>
      <w:r>
        <w:rPr>
          <w:rStyle w:val="1266"/>
          <w:rFonts w:eastAsiaTheme="minorEastAsia"/>
          <w:bCs w:val="0"/>
          <w:iCs w:val="0"/>
        </w:rPr>
        <w:t xml:space="preserve">.</w:t>
      </w:r>
      <w:r>
        <w:rPr>
          <w:rStyle w:val="1266"/>
          <w:rFonts w:eastAsiaTheme="minorEastAsia"/>
          <w:highlight w:val="white"/>
        </w:rPr>
      </w:r>
      <w:r>
        <w:rPr>
          <w:rStyle w:val="1266"/>
          <w:rFonts w:eastAsiaTheme="minorEastAsia"/>
          <w:highlight w:val="white"/>
        </w:rPr>
      </w:r>
    </w:p>
    <w:p>
      <w:pPr>
        <w:pStyle w:val="1256"/>
        <w:ind w:left="426"/>
        <w:jc w:val="both"/>
        <w:spacing w:before="40"/>
        <w:rPr>
          <w:rStyle w:val="1266"/>
          <w:rFonts w:eastAsiaTheme="minorEastAsia"/>
        </w:rPr>
      </w:pPr>
      <w:r>
        <w:rPr>
          <w:rFonts w:eastAsiaTheme="minorEastAsia"/>
        </w:rPr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Style w:val="1266"/>
          <w:rFonts w:eastAsiaTheme="minorEastAsia"/>
          <w:bCs w:val="0"/>
          <w:iCs w:val="0"/>
          <w:highlight w:val="white"/>
        </w:rPr>
        <w:t xml:space="preserve">2. Гончаров Павел Викторович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Год рождения: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 1966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Cведения</w:t>
      </w:r>
      <w:r>
        <w:rPr>
          <w:rFonts w:eastAsiaTheme="minorEastAsia"/>
          <w:highlight w:val="white"/>
        </w:rPr>
        <w:t xml:space="preserve"> об уровне образования, квалификации, специальности: 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высшее образование;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Style w:val="1266"/>
          <w:rFonts w:eastAsiaTheme="minorEastAsia"/>
          <w:bCs w:val="0"/>
          <w:iCs w:val="0"/>
          <w:highlight w:val="white"/>
        </w:rPr>
        <w:t xml:space="preserve">1992, </w:t>
      </w:r>
      <w:r>
        <w:rPr>
          <w:rStyle w:val="1266"/>
          <w:rFonts w:eastAsiaTheme="minorEastAsia"/>
          <w:highlight w:val="white"/>
        </w:rPr>
        <w:t xml:space="preserve">Павлодарский индустриальный институт,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 квалификация «Инженер-электрик», специальность «Электрические системы».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Все должности, которые лицо занимает или занимало в эмитенте и в органах управления других организаций за последние три года в хронологическом пор</w:t>
      </w:r>
      <w:r>
        <w:rPr>
          <w:rFonts w:eastAsiaTheme="minorEastAsia"/>
          <w:highlight w:val="white"/>
        </w:rPr>
        <w:t xml:space="preserve">ядке, в том числе по совместительству (с указанием периода, в течение которого лицо занимало указанные должности)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pStyle w:val="1265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</w:p>
    <w:tbl>
      <w:tblPr>
        <w:tblW w:w="4638" w:type="pct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36"/>
        <w:gridCol w:w="1374"/>
        <w:gridCol w:w="3106"/>
        <w:gridCol w:w="3516"/>
      </w:tblGrid>
      <w:tr>
        <w:tblPrEx/>
        <w:trPr/>
        <w:tc>
          <w:tcPr>
            <w:gridSpan w:val="2"/>
            <w:shd w:val="clear" w:color="ffffff" w:fill="ffffff"/>
            <w:tcW w:w="2312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3109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3520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W w:w="937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1375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3109" w:type="dxa"/>
            <w:vAlign w:val="center"/>
            <w:vMerge w:val="continue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3520" w:type="dxa"/>
            <w:vAlign w:val="center"/>
            <w:vMerge w:val="continue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937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375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3109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  <w:highlight w:val="white"/>
              </w:rPr>
              <w:t xml:space="preserve">Россети</w:t>
            </w:r>
            <w:r>
              <w:rPr>
                <w:rFonts w:ascii="Times New Roman" w:hAnsi="Times New Roman" w:cs="Times New Roman"/>
                <w:highlight w:val="white"/>
              </w:rPr>
              <w:t xml:space="preserve"> Юг»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3520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Первый заместитель Генерального директора – Главный инженер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937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375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настоящее время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3109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  <w:highlight w:val="white"/>
              </w:rPr>
              <w:t xml:space="preserve">Россети</w:t>
            </w:r>
            <w:r>
              <w:rPr>
                <w:rFonts w:ascii="Times New Roman" w:hAnsi="Times New Roman" w:cs="Times New Roman"/>
                <w:highlight w:val="white"/>
              </w:rPr>
              <w:t xml:space="preserve"> Юг»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3520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Советник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27"/>
        </w:trPr>
        <w:tc>
          <w:tcPr>
            <w:shd w:val="clear" w:color="ffffff" w:fill="ffffff"/>
            <w:tcW w:w="937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2011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375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настоящее время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3109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  <w:highlight w:val="white"/>
              </w:rPr>
              <w:t xml:space="preserve">Россети</w:t>
            </w:r>
            <w:r>
              <w:rPr>
                <w:rFonts w:ascii="Times New Roman" w:hAnsi="Times New Roman" w:cs="Times New Roman"/>
                <w:highlight w:val="white"/>
              </w:rPr>
              <w:t xml:space="preserve"> Юг»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3520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Член Правления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27"/>
        </w:trPr>
        <w:tc>
          <w:tcPr>
            <w:shd w:val="clear" w:color="ffffff" w:fill="ffffff"/>
            <w:tcW w:w="937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2013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375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3109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Акционерное общество «</w:t>
            </w:r>
            <w:r>
              <w:rPr>
                <w:rFonts w:ascii="Times New Roman" w:hAnsi="Times New Roman" w:cs="Times New Roman"/>
                <w:highlight w:val="white"/>
              </w:rPr>
              <w:t xml:space="preserve">Энергосервис</w:t>
            </w:r>
            <w:r>
              <w:rPr>
                <w:rFonts w:ascii="Times New Roman" w:hAnsi="Times New Roman" w:cs="Times New Roman"/>
                <w:highlight w:val="white"/>
              </w:rPr>
              <w:t xml:space="preserve"> Юга»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3520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Председатель Совета директоров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937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375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3109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Акционерное общество «</w:t>
            </w:r>
            <w:r>
              <w:rPr>
                <w:rFonts w:ascii="Times New Roman" w:hAnsi="Times New Roman" w:cs="Times New Roman"/>
                <w:highlight w:val="white"/>
              </w:rPr>
              <w:t xml:space="preserve">Энергосервис</w:t>
            </w:r>
            <w:r>
              <w:rPr>
                <w:rFonts w:ascii="Times New Roman" w:hAnsi="Times New Roman" w:cs="Times New Roman"/>
                <w:highlight w:val="white"/>
              </w:rPr>
              <w:t xml:space="preserve"> Юга»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3520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937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375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настоящее время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3109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Акционерное общество «Волгоградские межрайонные электрические сети»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3520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ind w:left="426"/>
        <w:jc w:val="both"/>
        <w:spacing w:before="40"/>
        <w:rPr>
          <w:highlight w:val="white"/>
        </w:rPr>
      </w:pPr>
      <w:r>
        <w:rPr>
          <w:highlight w:val="white"/>
        </w:rPr>
        <w:t xml:space="preserve">Доля участия лица в уставном капитале эмитента, %:</w:t>
      </w:r>
      <w:r>
        <w:rPr>
          <w:rStyle w:val="1266"/>
          <w:highlight w:val="white"/>
        </w:rPr>
        <w:t xml:space="preserve"> 0,000034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before="40"/>
        <w:rPr>
          <w:highlight w:val="white"/>
        </w:rPr>
      </w:pPr>
      <w:r>
        <w:rPr>
          <w:highlight w:val="white"/>
        </w:rPr>
        <w:t xml:space="preserve">Доля принадлежащих лицу обыкновенных акций эмитента, %:</w:t>
      </w:r>
      <w:r>
        <w:rPr>
          <w:rStyle w:val="1266"/>
          <w:highlight w:val="white"/>
        </w:rPr>
        <w:t xml:space="preserve"> 0,000034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Количество акций эмитента каждой категории (типа), которые могут быть приобретены лицом в результате конвертации принадлежащих ему </w:t>
      </w:r>
      <w:r>
        <w:rPr>
          <w:highlight w:val="white"/>
          <w:lang w:bidi="ru-RU"/>
        </w:rPr>
        <w:t xml:space="preserve">ценных бумаг, конвертируемых в акции: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b/>
          <w:bCs/>
          <w:i/>
          <w:iCs/>
          <w:highlight w:val="white"/>
        </w:rPr>
      </w:pPr>
      <w:r>
        <w:rPr>
          <w:rStyle w:val="1266"/>
          <w:highlight w:val="white"/>
          <w:lang w:bidi="ru-RU"/>
        </w:rPr>
        <w:t xml:space="preserve">Информация не указывается, в связи с тем, что эмитент не осуществлял выпуск ценных бумаг, конвертируемых в акции</w:t>
      </w:r>
      <w:r>
        <w:rPr>
          <w:rStyle w:val="1266"/>
          <w:lang w:bidi="ru-RU"/>
        </w:rPr>
        <w:t xml:space="preserve">.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left="425"/>
        <w:jc w:val="both"/>
        <w:rPr>
          <w:b/>
          <w:bCs/>
          <w:i/>
          <w:highlight w:val="white"/>
        </w:rPr>
      </w:pPr>
      <w:r>
        <w:rPr>
          <w:highlight w:val="white"/>
          <w:lang w:bidi="ru-RU"/>
        </w:rPr>
        <w:t xml:space="preserve">Доля участия лица в уставном к</w:t>
      </w:r>
      <w:r>
        <w:rPr>
          <w:highlight w:val="white"/>
          <w:lang w:bidi="ru-RU"/>
        </w:rPr>
        <w:t xml:space="preserve">апитале подконтрольных эмитенту организаций, имеющих для него существенное значение, а для тех подконтрольных эмитенту организаций, которые являются акционерными обществами, - также доля принадлежащих такому лицу обыкновенных акций подконтрольных эмитенту </w:t>
      </w:r>
      <w:r>
        <w:rPr>
          <w:highlight w:val="white"/>
          <w:lang w:bidi="ru-RU"/>
        </w:rPr>
        <w:t xml:space="preserve">акционерных обществ, имеющих для эмитента существенное значение, и количество акций указанных акционерных обществ каждой категории (типа), которые могут быть приобретены таким лицом в результате конвертации принадлежащих ему ценных бумаг, конвертируемых в </w:t>
      </w:r>
      <w:r>
        <w:rPr>
          <w:highlight w:val="white"/>
          <w:lang w:bidi="ru-RU"/>
        </w:rPr>
        <w:t xml:space="preserve">акции</w:t>
      </w:r>
      <w:r>
        <w:rPr>
          <w:rStyle w:val="1266"/>
          <w:highlight w:val="white"/>
          <w:lang w:bidi="ru-RU"/>
        </w:rPr>
        <w:t xml:space="preserve">: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left="425"/>
        <w:jc w:val="both"/>
        <w:rPr>
          <w:b/>
          <w:bCs/>
          <w:i/>
          <w:highlight w:val="white"/>
          <w:lang w:bidi="ru-RU"/>
        </w:rPr>
      </w:pPr>
      <w:r>
        <w:rPr>
          <w:rStyle w:val="1266"/>
          <w:highlight w:val="white"/>
          <w:lang w:bidi="ru-RU"/>
        </w:rPr>
        <w:t xml:space="preserve">Лицо указанных долей не имеет. Ценных бумаг, конвертируемых в акции подконтрольных эмитенту организаций, имеющих для эмитента существенное значение, лицо не имеет.</w:t>
      </w:r>
      <w:r>
        <w:rPr>
          <w:b/>
          <w:bCs/>
          <w:i/>
          <w:highlight w:val="white"/>
          <w:lang w:bidi="ru-RU"/>
        </w:rPr>
      </w:r>
      <w:r>
        <w:rPr>
          <w:b/>
          <w:bCs/>
          <w:i/>
          <w:highlight w:val="white"/>
          <w:lang w:bidi="ru-RU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Cведения</w:t>
      </w:r>
      <w:r>
        <w:rPr>
          <w:highlight w:val="white"/>
          <w:lang w:bidi="ru-RU"/>
        </w:rPr>
        <w:t xml:space="preserve"> о совершении лицом в отчетном периоде сделки по приобретению или отчуждению </w:t>
      </w:r>
      <w:r>
        <w:rPr>
          <w:highlight w:val="white"/>
          <w:lang w:bidi="ru-RU"/>
        </w:rPr>
        <w:t xml:space="preserve">акций (долей) эмитента</w:t>
      </w:r>
      <w:r>
        <w:t xml:space="preserve">: </w:t>
      </w:r>
      <w:r>
        <w:rPr>
          <w:rStyle w:val="1266"/>
          <w:highlight w:val="white"/>
          <w:lang w:bidi="ru-RU"/>
        </w:rPr>
        <w:t xml:space="preserve">Указанных сделок в отчетном периоде не совершалось.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</w:t>
      </w:r>
      <w:r>
        <w:rPr>
          <w:highlight w:val="white"/>
          <w:lang w:bidi="ru-RU"/>
        </w:rPr>
        <w:t xml:space="preserve">итента и (или) органов контроля за финансово-хозяйственной деятельностью эмитента: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b/>
          <w:bCs/>
          <w:i/>
          <w:highlight w:val="white"/>
          <w:lang w:bidi="ru-RU"/>
        </w:rPr>
      </w:pPr>
      <w:r>
        <w:rPr>
          <w:rStyle w:val="1266"/>
          <w:highlight w:val="white"/>
          <w:lang w:bidi="ru-RU"/>
        </w:rPr>
        <w:t xml:space="preserve">Указанных родственных связей нет.</w:t>
      </w:r>
      <w:r>
        <w:rPr>
          <w:b/>
          <w:bCs/>
          <w:i/>
          <w:highlight w:val="white"/>
          <w:lang w:bidi="ru-RU"/>
        </w:rPr>
      </w:r>
      <w:r>
        <w:rPr>
          <w:b/>
          <w:bCs/>
          <w:i/>
          <w:highlight w:val="white"/>
          <w:lang w:bidi="ru-RU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Сведения о привлечении к административной ответственности за правонарушения в области финансов, налогов и сборов, страхования, рынка ценных</w:t>
      </w:r>
      <w:r>
        <w:rPr>
          <w:highlight w:val="white"/>
          <w:lang w:bidi="ru-RU"/>
        </w:rPr>
        <w:t xml:space="preserve">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highlight w:val="white"/>
          <w:lang w:bidi="ru-RU"/>
        </w:rPr>
        <w:t xml:space="preserve">Лицо к указанным видам ответственности не привлекалось</w:t>
      </w:r>
      <w:r>
        <w:rPr>
          <w:lang w:bidi="ru-RU"/>
        </w:rPr>
        <w:t xml:space="preserve">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highlight w:val="white"/>
        </w:rPr>
      </w:pPr>
      <w:r>
        <w:rPr>
          <w:lang w:bidi="ru-RU"/>
        </w:rPr>
        <w:t xml:space="preserve">Св</w:t>
      </w:r>
      <w:r>
        <w:rPr>
          <w:highlight w:val="white"/>
          <w:lang w:bidi="ru-RU"/>
        </w:rPr>
        <w:t xml:space="preserve">едения о занятии лицом должностей в органах упра</w:t>
      </w:r>
      <w:r>
        <w:rPr>
          <w:highlight w:val="white"/>
          <w:lang w:bidi="ru-RU"/>
        </w:rPr>
        <w:t xml:space="preserve">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before="40"/>
        <w:rPr>
          <w:rStyle w:val="1266"/>
        </w:rPr>
      </w:pPr>
      <w:r>
        <w:rPr>
          <w:rStyle w:val="1266"/>
          <w:highlight w:val="white"/>
          <w:lang w:bidi="ru-RU"/>
        </w:rPr>
        <w:t xml:space="preserve">Лицо указ</w:t>
      </w:r>
      <w:r>
        <w:rPr>
          <w:rStyle w:val="1266"/>
          <w:highlight w:val="white"/>
          <w:lang w:bidi="ru-RU"/>
        </w:rPr>
        <w:t xml:space="preserve">анных должностей не занимало</w:t>
      </w:r>
      <w:r>
        <w:rPr>
          <w:rStyle w:val="1266"/>
          <w:rFonts w:eastAsiaTheme="minorEastAsia"/>
          <w:bCs w:val="0"/>
          <w:iCs w:val="0"/>
        </w:rPr>
        <w:t xml:space="preserve">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40"/>
        <w:rPr>
          <w:rStyle w:val="1266"/>
        </w:rPr>
      </w:pPr>
      <w:r>
        <w:rPr>
          <w:rStyle w:val="1266"/>
        </w:rPr>
        <w:t xml:space="preserve">Гончаров Павел Викторович является членом Комитета по надежности Совета директоров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Юг».</w:t>
      </w:r>
      <w:r>
        <w:rPr>
          <w:rStyle w:val="1266"/>
        </w:rPr>
      </w:r>
      <w:r>
        <w:rPr>
          <w:rStyle w:val="1266"/>
        </w:rPr>
      </w:r>
    </w:p>
    <w:p>
      <w:pPr>
        <w:pStyle w:val="1265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</w:p>
    <w:p>
      <w:pPr>
        <w:ind w:left="426"/>
        <w:jc w:val="both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3. Джабраилова </w:t>
      </w:r>
      <w:r>
        <w:rPr>
          <w:rStyle w:val="1266"/>
          <w:rFonts w:eastAsiaTheme="minorEastAsia"/>
          <w:bCs w:val="0"/>
          <w:iCs w:val="0"/>
        </w:rPr>
        <w:t xml:space="preserve">Юлианна</w:t>
      </w:r>
      <w:r>
        <w:rPr>
          <w:rStyle w:val="1266"/>
          <w:rFonts w:eastAsiaTheme="minorEastAsia"/>
          <w:bCs w:val="0"/>
          <w:iCs w:val="0"/>
        </w:rPr>
        <w:t xml:space="preserve"> </w:t>
      </w:r>
      <w:r>
        <w:rPr>
          <w:rStyle w:val="1266"/>
          <w:rFonts w:eastAsiaTheme="minorEastAsia"/>
          <w:bCs w:val="0"/>
          <w:iCs w:val="0"/>
        </w:rPr>
        <w:t xml:space="preserve">Хасановна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Год рождения:</w:t>
      </w:r>
      <w:r>
        <w:rPr>
          <w:rStyle w:val="1266"/>
          <w:rFonts w:eastAsiaTheme="minorEastAsia"/>
          <w:bCs w:val="0"/>
          <w:iCs w:val="0"/>
        </w:rPr>
        <w:t xml:space="preserve"> 1981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Style w:val="1266"/>
          <w:rFonts w:eastAsiaTheme="minorEastAsia"/>
          <w:iCs w:val="0"/>
        </w:rPr>
      </w:pPr>
      <w:r>
        <w:rPr>
          <w:rFonts w:eastAsiaTheme="minorEastAsia"/>
        </w:rPr>
        <w:t xml:space="preserve">Cведения</w:t>
      </w:r>
      <w:r>
        <w:rPr>
          <w:rFonts w:eastAsiaTheme="minorEastAsia"/>
        </w:rPr>
        <w:t xml:space="preserve"> об уровне образования, квалификации, специальности: </w:t>
      </w:r>
      <w:r>
        <w:rPr>
          <w:rFonts w:eastAsiaTheme="minorEastAsia"/>
          <w:b/>
          <w:i/>
        </w:rPr>
        <w:t xml:space="preserve">высшее образование;</w:t>
      </w:r>
      <w:r>
        <w:rPr>
          <w:rStyle w:val="1266"/>
          <w:rFonts w:eastAsiaTheme="minorEastAsia"/>
          <w:iCs w:val="0"/>
        </w:rPr>
      </w:r>
      <w:r>
        <w:rPr>
          <w:rStyle w:val="1266"/>
          <w:rFonts w:eastAsiaTheme="minorEastAsia"/>
          <w:iCs w:val="0"/>
        </w:rPr>
      </w:r>
    </w:p>
    <w:p>
      <w:pPr>
        <w:ind w:left="426"/>
        <w:jc w:val="both"/>
        <w:rPr>
          <w:rStyle w:val="1266"/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2003, </w:t>
      </w:r>
      <w:r>
        <w:rPr>
          <w:rStyle w:val="1266"/>
          <w:bCs w:val="0"/>
          <w:iCs w:val="0"/>
        </w:rPr>
        <w:t xml:space="preserve">Кубанский институт международного предпринимательства и менеджмента, </w:t>
      </w:r>
      <w:r>
        <w:rPr>
          <w:rStyle w:val="1266"/>
          <w:rFonts w:eastAsiaTheme="minorEastAsia"/>
          <w:bCs w:val="0"/>
          <w:iCs w:val="0"/>
        </w:rPr>
        <w:t xml:space="preserve">квалификация «Экономист», специальность «Финансы и кредит»;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rPr>
          <w:rStyle w:val="1266"/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2016, </w:t>
      </w:r>
      <w:r>
        <w:rPr>
          <w:rStyle w:val="1266"/>
          <w:rFonts w:eastAsiaTheme="minorEastAsia"/>
        </w:rPr>
        <w:t xml:space="preserve">Кубанский государственный аграрный университет, </w:t>
      </w:r>
      <w:r>
        <w:rPr>
          <w:rStyle w:val="1266"/>
          <w:rFonts w:eastAsiaTheme="minorEastAsia"/>
          <w:bCs w:val="0"/>
          <w:iCs w:val="0"/>
        </w:rPr>
        <w:t xml:space="preserve">квалификация «Бакалавр», направление подготовки</w:t>
      </w:r>
      <w:r>
        <w:rPr>
          <w:rStyle w:val="1266"/>
          <w:rFonts w:eastAsiaTheme="minorEastAsia"/>
          <w:bCs w:val="0"/>
          <w:iCs w:val="0"/>
        </w:rPr>
        <w:t xml:space="preserve"> «</w:t>
      </w:r>
      <w:r>
        <w:rPr>
          <w:rStyle w:val="1266"/>
          <w:rFonts w:eastAsiaTheme="minorEastAsia"/>
          <w:bCs w:val="0"/>
          <w:iCs w:val="0"/>
        </w:rPr>
        <w:t xml:space="preserve">Агроинженерия</w:t>
      </w:r>
      <w:r>
        <w:rPr>
          <w:rStyle w:val="1266"/>
          <w:rFonts w:eastAsiaTheme="minorEastAsia"/>
          <w:bCs w:val="0"/>
          <w:iCs w:val="0"/>
        </w:rPr>
        <w:t xml:space="preserve">».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</w:t>
      </w:r>
      <w:r>
        <w:rPr>
          <w:rFonts w:eastAsiaTheme="minorEastAsia"/>
        </w:rPr>
        <w:t xml:space="preserve"> указанные должности)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65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</w:p>
    <w:tbl>
      <w:tblPr>
        <w:tblW w:w="4785" w:type="pct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38"/>
        <w:gridCol w:w="1208"/>
        <w:gridCol w:w="3748"/>
        <w:gridCol w:w="3321"/>
      </w:tblGrid>
      <w:tr>
        <w:tblPrEx/>
        <w:trPr/>
        <w:tc>
          <w:tcPr>
            <w:gridSpan w:val="2"/>
            <w:shd w:val="clear" w:color="auto" w:fill="auto"/>
            <w:tcW w:w="2148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Период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3752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3324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Должность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39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1209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3752" w:type="dxa"/>
            <w:vAlign w:val="center"/>
            <w:vMerge w:val="continue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3324" w:type="dxa"/>
            <w:vAlign w:val="center"/>
            <w:vMerge w:val="continue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W w:w="939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2016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1209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настоящее время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3752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Публичное акционерное общество «</w:t>
            </w:r>
            <w:r>
              <w:rPr>
                <w:rFonts w:ascii="Times New Roman" w:hAnsi="Times New Roman"/>
                <w:highlight w:val="white"/>
              </w:rPr>
              <w:t xml:space="preserve">Россети</w:t>
            </w:r>
            <w:r>
              <w:rPr>
                <w:rFonts w:ascii="Times New Roman" w:hAnsi="Times New Roman"/>
                <w:highlight w:val="white"/>
              </w:rPr>
              <w:t xml:space="preserve"> Юг»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3324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Заместитель Генерального директора – руководитель Аппарата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939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2017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209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3752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Публичное акционерное общество «</w:t>
            </w:r>
            <w:r>
              <w:rPr>
                <w:rFonts w:ascii="Times New Roman" w:hAnsi="Times New Roman"/>
                <w:highlight w:val="white"/>
              </w:rPr>
              <w:t xml:space="preserve">Россети</w:t>
            </w:r>
            <w:r>
              <w:rPr>
                <w:rFonts w:ascii="Times New Roman" w:hAnsi="Times New Roman"/>
                <w:highlight w:val="white"/>
              </w:rPr>
              <w:t xml:space="preserve"> Юг»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3324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Директор филиала ПАО «</w:t>
            </w:r>
            <w:r>
              <w:rPr>
                <w:rFonts w:ascii="Times New Roman" w:hAnsi="Times New Roman"/>
                <w:highlight w:val="white"/>
              </w:rPr>
              <w:t xml:space="preserve">Россети</w:t>
            </w:r>
            <w:r>
              <w:rPr>
                <w:rFonts w:ascii="Times New Roman" w:hAnsi="Times New Roman"/>
                <w:highlight w:val="white"/>
              </w:rPr>
              <w:t xml:space="preserve"> Юг» – «Кубаньэнерго» (по совместительству)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939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209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3752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Акционерное общество «</w:t>
            </w:r>
            <w:r>
              <w:rPr>
                <w:rFonts w:ascii="Times New Roman" w:hAnsi="Times New Roman"/>
                <w:highlight w:val="white"/>
              </w:rPr>
              <w:t xml:space="preserve">Россети</w:t>
            </w:r>
            <w:r>
              <w:rPr>
                <w:rFonts w:ascii="Times New Roman" w:hAnsi="Times New Roman"/>
                <w:highlight w:val="white"/>
              </w:rPr>
              <w:t xml:space="preserve"> Кубань»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3324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Заместитель Генерального директора – руководитель Аппарата (по совместительству)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W w:w="939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2016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1209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настоящее время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3752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Публичное акционерное общество «</w:t>
            </w:r>
            <w:r>
              <w:rPr>
                <w:rFonts w:ascii="Times New Roman" w:hAnsi="Times New Roman"/>
                <w:highlight w:val="white"/>
              </w:rPr>
              <w:t xml:space="preserve">Россети</w:t>
            </w:r>
            <w:r>
              <w:rPr>
                <w:rFonts w:ascii="Times New Roman" w:hAnsi="Times New Roman"/>
                <w:highlight w:val="white"/>
              </w:rPr>
              <w:t xml:space="preserve"> Юг»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3324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Член Правления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W w:w="939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2016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1209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3752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Акционерное общество «База отдыха «Энергетик»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auto" w:fill="auto"/>
            <w:tcW w:w="3324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Председатель Совета директоров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1052"/>
        </w:trPr>
        <w:tc>
          <w:tcPr>
            <w:shd w:val="clear" w:color="auto" w:fill="auto"/>
            <w:tcW w:w="939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2018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auto" w:fill="auto"/>
            <w:tcW w:w="1209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настоящее время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auto" w:fill="auto"/>
            <w:tcW w:w="3752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Общероссийское отраслевое объединение работодателей электроэнергетики «Энергетическая </w:t>
            </w:r>
            <w:r>
              <w:rPr>
                <w:rFonts w:ascii="Times New Roman" w:hAnsi="Times New Roman"/>
                <w:highlight w:val="white"/>
              </w:rPr>
              <w:t xml:space="preserve">работодательская</w:t>
            </w:r>
            <w:r>
              <w:rPr>
                <w:rFonts w:ascii="Times New Roman" w:hAnsi="Times New Roman"/>
                <w:highlight w:val="white"/>
              </w:rPr>
              <w:t xml:space="preserve"> ассоциация России»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auto" w:fill="auto"/>
            <w:tcW w:w="3324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Член Наблюдательного совета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553"/>
        </w:trPr>
        <w:tc>
          <w:tcPr>
            <w:shd w:val="clear" w:color="auto" w:fill="auto"/>
            <w:tcW w:w="939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2021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auto" w:fill="auto"/>
            <w:tcW w:w="1209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3752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Акционерное общество «</w:t>
            </w:r>
            <w:r>
              <w:rPr>
                <w:rFonts w:ascii="Times New Roman" w:hAnsi="Times New Roman"/>
                <w:highlight w:val="white"/>
              </w:rPr>
              <w:t xml:space="preserve">Россети</w:t>
            </w:r>
            <w:r>
              <w:rPr>
                <w:rFonts w:ascii="Times New Roman" w:hAnsi="Times New Roman"/>
                <w:highlight w:val="white"/>
              </w:rPr>
              <w:t xml:space="preserve"> Кубань»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auto" w:fill="auto"/>
            <w:tcW w:w="3324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Член Правления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</w:tbl>
    <w:p>
      <w:pPr>
        <w:ind w:left="426"/>
        <w:jc w:val="both"/>
        <w:spacing w:before="40"/>
      </w:pPr>
      <w:r>
        <w:rPr>
          <w:rStyle w:val="1266"/>
          <w:bCs w:val="0"/>
          <w:iCs w:val="0"/>
        </w:rPr>
        <w:t xml:space="preserve">Доли участия в уставном капитале эмитента/обыкновенных акций не имеет</w:t>
      </w:r>
      <w:r/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Количество акций эмитента каждой категории (типа), которые могут быть приобретены лицом в результате конвертации принадлежащих ему ценных бумаг, конвертируемых в акции: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b/>
          <w:bCs/>
          <w:i/>
          <w:iCs/>
          <w:highlight w:val="white"/>
        </w:rPr>
      </w:pPr>
      <w:r>
        <w:rPr>
          <w:rStyle w:val="1266"/>
          <w:highlight w:val="white"/>
          <w:lang w:bidi="ru-RU"/>
        </w:rPr>
        <w:t xml:space="preserve">Информация не указывается, в связи с тем, что эмитент не осуществлял выпуск ценных бума</w:t>
      </w:r>
      <w:r>
        <w:rPr>
          <w:rStyle w:val="1266"/>
          <w:highlight w:val="white"/>
          <w:lang w:bidi="ru-RU"/>
        </w:rPr>
        <w:t xml:space="preserve">г, конвертируемых в акции</w:t>
      </w:r>
      <w:r>
        <w:rPr>
          <w:rStyle w:val="1266"/>
          <w:lang w:bidi="ru-RU"/>
        </w:rPr>
        <w:t xml:space="preserve">.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left="425"/>
        <w:jc w:val="both"/>
        <w:rPr>
          <w:b/>
          <w:bCs/>
          <w:i/>
          <w:highlight w:val="white"/>
        </w:rPr>
      </w:pPr>
      <w:r>
        <w:rPr>
          <w:highlight w:val="white"/>
          <w:lang w:bidi="ru-RU"/>
        </w:rPr>
        <w:t xml:space="preserve">Доля участия лица в уставном капитале подконтрольных эмитенту организаций, имеющих для него существенное значение, а для тех подконтрольных эмитенту организаций, которые являются акционерными обществами, - также доля принадлежащи</w:t>
      </w:r>
      <w:r>
        <w:rPr>
          <w:highlight w:val="white"/>
          <w:lang w:bidi="ru-RU"/>
        </w:rPr>
        <w:t xml:space="preserve">х такому лицу обыкновенных акций подконтрольных эмитенту акционерных обществ, имеющих для эмитента существенное значение, и количество акций указанных </w:t>
      </w:r>
      <w:r>
        <w:rPr>
          <w:highlight w:val="white"/>
          <w:lang w:bidi="ru-RU"/>
        </w:rPr>
        <w:t xml:space="preserve">акционерных обществ каждой категории (типа), которые могут быть приобретены таким лицом в результате конв</w:t>
      </w:r>
      <w:r>
        <w:rPr>
          <w:highlight w:val="white"/>
          <w:lang w:bidi="ru-RU"/>
        </w:rPr>
        <w:t xml:space="preserve">ертации принадлежащих ему ценных бумаг, конвертируемых в акции</w:t>
      </w:r>
      <w:r>
        <w:rPr>
          <w:rStyle w:val="1266"/>
          <w:highlight w:val="white"/>
          <w:lang w:bidi="ru-RU"/>
        </w:rPr>
        <w:t xml:space="preserve">: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left="425"/>
        <w:jc w:val="both"/>
        <w:rPr>
          <w:b/>
          <w:bCs/>
          <w:i/>
          <w:highlight w:val="white"/>
          <w:lang w:bidi="ru-RU"/>
        </w:rPr>
      </w:pPr>
      <w:r>
        <w:rPr>
          <w:rStyle w:val="1266"/>
          <w:highlight w:val="white"/>
          <w:lang w:bidi="ru-RU"/>
        </w:rPr>
        <w:t xml:space="preserve">Лицо указанных долей не имеет. Ценных бумаг, конвертируемых в акции подконтрольных эмитенту организаций, имеющих для эмитента существенное значение, лицо не имеет.</w:t>
      </w:r>
      <w:r>
        <w:rPr>
          <w:b/>
          <w:bCs/>
          <w:i/>
          <w:highlight w:val="white"/>
          <w:lang w:bidi="ru-RU"/>
        </w:rPr>
      </w:r>
      <w:r>
        <w:rPr>
          <w:b/>
          <w:bCs/>
          <w:i/>
          <w:highlight w:val="white"/>
          <w:lang w:bidi="ru-RU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Cведения</w:t>
      </w:r>
      <w:r>
        <w:rPr>
          <w:highlight w:val="white"/>
          <w:lang w:bidi="ru-RU"/>
        </w:rPr>
        <w:t xml:space="preserve"> о совершении лицом </w:t>
      </w:r>
      <w:r>
        <w:rPr>
          <w:highlight w:val="white"/>
          <w:lang w:bidi="ru-RU"/>
        </w:rPr>
        <w:t xml:space="preserve">в отчетном периоде сделки по приобретению или отчуждению акций (долей) эмитента</w:t>
      </w:r>
      <w:r>
        <w:t xml:space="preserve">: </w:t>
      </w:r>
      <w:r>
        <w:rPr>
          <w:rStyle w:val="1266"/>
          <w:highlight w:val="white"/>
          <w:lang w:bidi="ru-RU"/>
        </w:rPr>
        <w:t xml:space="preserve">Указанных сделок в отчетном периоде не совершалось.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Характер родственных связей (супруги, родители, дети, усыновители, усыновленные, родные братья и сестры, дедушки, бабушки, </w:t>
      </w:r>
      <w:r>
        <w:rPr>
          <w:highlight w:val="white"/>
          <w:lang w:bidi="ru-RU"/>
        </w:rPr>
        <w:t xml:space="preserve">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b/>
          <w:bCs/>
          <w:i/>
          <w:highlight w:val="white"/>
          <w:lang w:bidi="ru-RU"/>
        </w:rPr>
      </w:pPr>
      <w:r>
        <w:rPr>
          <w:rStyle w:val="1266"/>
          <w:highlight w:val="white"/>
          <w:lang w:bidi="ru-RU"/>
        </w:rPr>
        <w:t xml:space="preserve">Указанных родственных связей нет.</w:t>
      </w:r>
      <w:r>
        <w:rPr>
          <w:b/>
          <w:bCs/>
          <w:i/>
          <w:highlight w:val="white"/>
          <w:lang w:bidi="ru-RU"/>
        </w:rPr>
      </w:r>
      <w:r>
        <w:rPr>
          <w:b/>
          <w:bCs/>
          <w:i/>
          <w:highlight w:val="white"/>
          <w:lang w:bidi="ru-RU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Сведения о привлечении к административной ответственности за правонарушения в обла</w:t>
      </w:r>
      <w:r>
        <w:rPr>
          <w:highlight w:val="white"/>
          <w:lang w:bidi="ru-RU"/>
        </w:rPr>
        <w:t xml:space="preserve">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highlight w:val="white"/>
          <w:lang w:bidi="ru-RU"/>
        </w:rPr>
        <w:t xml:space="preserve">Лицо к указанным видам ответственности не привлек</w:t>
      </w:r>
      <w:r>
        <w:rPr>
          <w:rStyle w:val="1266"/>
          <w:highlight w:val="white"/>
          <w:lang w:bidi="ru-RU"/>
        </w:rPr>
        <w:t xml:space="preserve">алось</w:t>
      </w:r>
      <w:r>
        <w:rPr>
          <w:lang w:bidi="ru-RU"/>
        </w:rPr>
        <w:t xml:space="preserve">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highlight w:val="white"/>
        </w:rPr>
      </w:pPr>
      <w:r>
        <w:rPr>
          <w:lang w:bidi="ru-RU"/>
        </w:rPr>
        <w:t xml:space="preserve">Св</w:t>
      </w:r>
      <w:r>
        <w:rPr>
          <w:highlight w:val="white"/>
          <w:lang w:bidi="ru-RU"/>
        </w:rPr>
        <w:t xml:space="preserve">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</w:t>
      </w:r>
      <w:r>
        <w:rPr>
          <w:highlight w:val="white"/>
          <w:lang w:bidi="ru-RU"/>
        </w:rPr>
        <w:t xml:space="preserve">ого закона "О несостоятельности (банкротстве)":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before="40"/>
      </w:pPr>
      <w:r>
        <w:rPr>
          <w:rStyle w:val="1266"/>
          <w:highlight w:val="white"/>
          <w:lang w:bidi="ru-RU"/>
        </w:rPr>
        <w:t xml:space="preserve">Лицо указанных должностей не занимало</w:t>
      </w:r>
      <w:r>
        <w:rPr>
          <w:rStyle w:val="1266"/>
          <w:rFonts w:eastAsiaTheme="minorEastAsia"/>
          <w:bCs w:val="0"/>
          <w:iCs w:val="0"/>
        </w:rPr>
        <w:t xml:space="preserve">.</w:t>
      </w:r>
      <w:r/>
    </w:p>
    <w:p>
      <w:pPr>
        <w:ind w:left="200"/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  <w:highlight w:val="cyan"/>
        </w:rPr>
      </w:pPr>
      <w:r>
        <w:rPr>
          <w:rStyle w:val="1266"/>
          <w:rFonts w:eastAsiaTheme="minorEastAsia"/>
          <w:bCs w:val="0"/>
          <w:iCs w:val="0"/>
        </w:rPr>
        <w:t xml:space="preserve">4. </w:t>
      </w:r>
      <w:r>
        <w:rPr>
          <w:rStyle w:val="1266"/>
          <w:rFonts w:eastAsiaTheme="minorEastAsia"/>
          <w:bCs w:val="0"/>
          <w:iCs w:val="0"/>
        </w:rPr>
        <w:t xml:space="preserve">Иорданиди</w:t>
      </w:r>
      <w:r>
        <w:rPr>
          <w:rStyle w:val="1266"/>
          <w:rFonts w:eastAsiaTheme="minorEastAsia"/>
          <w:bCs w:val="0"/>
          <w:iCs w:val="0"/>
        </w:rPr>
        <w:t xml:space="preserve"> Кирилл Александрович</w:t>
      </w:r>
      <w:r>
        <w:rPr>
          <w:rFonts w:eastAsiaTheme="minorEastAsia"/>
          <w:highlight w:val="cyan"/>
        </w:rPr>
      </w:r>
      <w:r>
        <w:rPr>
          <w:rFonts w:eastAsiaTheme="minorEastAsia"/>
          <w:highlight w:val="cyan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Год рождения: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 1985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Style w:val="1266"/>
          <w:bCs w:val="0"/>
          <w:iCs w:val="0"/>
          <w:highlight w:val="white"/>
        </w:rPr>
      </w:pPr>
      <w:r>
        <w:rPr>
          <w:rFonts w:eastAsiaTheme="minorEastAsia"/>
          <w:highlight w:val="white"/>
        </w:rPr>
        <w:t xml:space="preserve">Cведения</w:t>
      </w:r>
      <w:r>
        <w:rPr>
          <w:rFonts w:eastAsiaTheme="minorEastAsia"/>
          <w:highlight w:val="white"/>
        </w:rPr>
        <w:t xml:space="preserve"> об уровне образования, квалификации, специальности: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 </w:t>
      </w:r>
      <w:r>
        <w:rPr>
          <w:rStyle w:val="1266"/>
          <w:bCs w:val="0"/>
          <w:iCs w:val="0"/>
          <w:highlight w:val="white"/>
        </w:rPr>
        <w:t xml:space="preserve">высшее образование;</w:t>
      </w:r>
      <w:r>
        <w:rPr>
          <w:rStyle w:val="1266"/>
          <w:bCs w:val="0"/>
          <w:iCs w:val="0"/>
          <w:highlight w:val="white"/>
        </w:rPr>
      </w:r>
      <w:r>
        <w:rPr>
          <w:rStyle w:val="1266"/>
          <w:bCs w:val="0"/>
          <w:iCs w:val="0"/>
          <w:highlight w:val="white"/>
        </w:rPr>
      </w:r>
    </w:p>
    <w:p>
      <w:pPr>
        <w:ind w:left="426"/>
        <w:jc w:val="both"/>
        <w:spacing w:after="0"/>
        <w:rPr>
          <w:rStyle w:val="1266"/>
          <w:rFonts w:eastAsiaTheme="minorEastAsia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2006, Университет Индианаполиса (штат Индиана, США), квалификация «Бакалавр», специальность «Экономика и финансы»;</w:t>
      </w:r>
      <w:r>
        <w:rPr>
          <w:rStyle w:val="1266"/>
          <w:rFonts w:eastAsiaTheme="minorEastAsia"/>
          <w:highlight w:val="white"/>
        </w:rPr>
      </w:r>
      <w:r>
        <w:rPr>
          <w:rStyle w:val="1266"/>
          <w:rFonts w:eastAsiaTheme="minorEastAsia"/>
          <w:highlight w:val="white"/>
        </w:rPr>
      </w:r>
    </w:p>
    <w:p>
      <w:pPr>
        <w:ind w:left="426"/>
        <w:jc w:val="both"/>
        <w:spacing w:after="0"/>
        <w:rPr>
          <w:rStyle w:val="1266"/>
          <w:rFonts w:eastAsiaTheme="minorEastAsia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2007, Международный колледж (Республика Кипр), степень «Бакалавр менеджмента»;</w:t>
      </w:r>
      <w:r>
        <w:rPr>
          <w:rStyle w:val="1266"/>
          <w:rFonts w:eastAsiaTheme="minorEastAsia"/>
          <w:highlight w:val="white"/>
        </w:rPr>
      </w:r>
      <w:r>
        <w:rPr>
          <w:rStyle w:val="1266"/>
          <w:rFonts w:eastAsiaTheme="minorEastAsia"/>
          <w:highlight w:val="white"/>
        </w:rPr>
      </w:r>
    </w:p>
    <w:p>
      <w:pPr>
        <w:ind w:left="426"/>
        <w:jc w:val="both"/>
        <w:spacing w:after="0"/>
        <w:rPr>
          <w:rStyle w:val="1266"/>
          <w:rFonts w:eastAsiaTheme="minorEastAsia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2011, Федеральное государственное бюджетное образовательное уч</w:t>
      </w:r>
      <w:r>
        <w:rPr>
          <w:rStyle w:val="1266"/>
          <w:rFonts w:eastAsiaTheme="minorEastAsia"/>
          <w:highlight w:val="white"/>
        </w:rPr>
        <w:t xml:space="preserve">реждение высшего профессионального образования «Южно-Российский государственный университет экономики и сервиса», степень «Магистр» по направлению «Менеджмент».</w:t>
      </w:r>
      <w:r>
        <w:rPr>
          <w:rStyle w:val="1266"/>
          <w:rFonts w:eastAsiaTheme="minorEastAsia"/>
          <w:highlight w:val="white"/>
        </w:rPr>
      </w:r>
      <w:r>
        <w:rPr>
          <w:rStyle w:val="1266"/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Все должности, которые лицо занимает или занимало в эмитенте и в органах управления других орга</w:t>
      </w:r>
      <w:r>
        <w:rPr>
          <w:rFonts w:eastAsiaTheme="minorEastAsia"/>
        </w:rPr>
        <w:t xml:space="preserve">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4638" w:type="pct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43"/>
        <w:gridCol w:w="1172"/>
        <w:gridCol w:w="3198"/>
        <w:gridCol w:w="3619"/>
      </w:tblGrid>
      <w:tr>
        <w:tblPrEx/>
        <w:trPr/>
        <w:tc>
          <w:tcPr>
            <w:gridSpan w:val="2"/>
            <w:shd w:val="clear" w:color="auto" w:fill="auto"/>
            <w:tcW w:w="1184" w:type="pct"/>
            <w:vAlign w:val="center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Период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  <w:tc>
          <w:tcPr>
            <w:shd w:val="clear" w:color="auto" w:fill="auto"/>
            <w:tcW w:w="1790" w:type="pct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  <w:tc>
          <w:tcPr>
            <w:shd w:val="clear" w:color="auto" w:fill="auto"/>
            <w:tcW w:w="2026" w:type="pct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Должность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528" w:type="pct"/>
            <w:vAlign w:val="center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по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  <w:tc>
          <w:tcPr>
            <w:shd w:val="clear" w:color="auto" w:fill="auto"/>
            <w:tcW w:w="1790" w:type="pct"/>
            <w:vAlign w:val="center"/>
            <w:vMerge w:val="continue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026" w:type="pct"/>
            <w:vAlign w:val="center"/>
            <w:vMerge w:val="continue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W w:w="528" w:type="pct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2021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2025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  <w:tc>
          <w:tcPr>
            <w:shd w:val="clear" w:color="auto" w:fill="auto"/>
            <w:tcW w:w="1790" w:type="pct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Россети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 Юг»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  <w:tc>
          <w:tcPr>
            <w:shd w:val="clear" w:color="auto" w:fill="auto"/>
            <w:tcW w:w="2026" w:type="pct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Заместитель Генерального директора по экономике и финансам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528" w:type="pct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2021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W w:w="656" w:type="pct"/>
            <w:vAlign w:val="center"/>
            <w:vMerge w:val="restart"/>
            <w:textDirection w:val="lrTb"/>
            <w:noWrap w:val="false"/>
          </w:tcPr>
          <w:p>
            <w:r>
              <w:t xml:space="preserve">2025</w:t>
            </w:r>
            <w:r/>
          </w:p>
        </w:tc>
        <w:tc>
          <w:tcPr>
            <w:shd w:val="clear" w:color="ffffff" w:fill="ffffff"/>
            <w:tcW w:w="1790" w:type="pct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кционерное общество «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Россети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 Кубань»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W w:w="2026" w:type="pct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Заместитель Генерального директора по экономике и финансам (по совместительству)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528" w:type="pct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2017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W w:w="656" w:type="pct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firstLine="20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2025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W w:w="1790" w:type="pct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Акционерное общество «База отдыха «Энергетик»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W w:w="2026" w:type="pct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</w:tr>
      <w:tr>
        <w:tblPrEx/>
        <w:trPr>
          <w:trHeight w:val="546"/>
        </w:trPr>
        <w:tc>
          <w:tcPr>
            <w:shd w:val="clear" w:color="auto" w:fill="auto"/>
            <w:tcW w:w="528" w:type="pct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2021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r>
              <w:t xml:space="preserve">настоящее время</w:t>
            </w:r>
            <w:r/>
          </w:p>
        </w:tc>
        <w:tc>
          <w:tcPr>
            <w:shd w:val="clear" w:color="auto" w:fill="auto"/>
            <w:tcW w:w="1790" w:type="pct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Россети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 Юг»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  <w:tc>
          <w:tcPr>
            <w:shd w:val="clear" w:color="auto" w:fill="auto"/>
            <w:tcW w:w="2026" w:type="pct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Член Правления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</w:tr>
      <w:tr>
        <w:tblPrEx/>
        <w:trPr>
          <w:trHeight w:val="578"/>
        </w:trPr>
        <w:tc>
          <w:tcPr>
            <w:shd w:val="clear" w:color="auto" w:fill="auto"/>
            <w:tcW w:w="528" w:type="pct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2021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r>
              <w:t xml:space="preserve">2025</w:t>
            </w:r>
            <w:r/>
          </w:p>
        </w:tc>
        <w:tc>
          <w:tcPr>
            <w:shd w:val="clear" w:color="auto" w:fill="auto"/>
            <w:tcW w:w="1790" w:type="pct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кционерное общество «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Россети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 Кубань»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  <w:tc>
          <w:tcPr>
            <w:shd w:val="clear" w:color="auto" w:fill="auto"/>
            <w:tcW w:w="2026" w:type="pct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highlight w:val="white"/>
              </w:rPr>
              <w:t xml:space="preserve">Член Правления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</w:tr>
    </w:tbl>
    <w:p>
      <w:pPr>
        <w:ind w:left="426"/>
        <w:jc w:val="both"/>
        <w:spacing w:before="40"/>
      </w:pPr>
      <w:r>
        <w:rPr>
          <w:b/>
          <w:i/>
        </w:rPr>
        <w:t xml:space="preserve">Доли участия в уставном капитале эмитента/обыкновенных акций не имеет</w:t>
      </w:r>
      <w:r/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Количество акций эмитента каждой категории (типа), которые могут быть приобретены лицом в результате конвертации принадлежащих ему ценных бумаг, конвертируемых в акции: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b/>
          <w:bCs/>
          <w:i/>
          <w:iCs/>
          <w:highlight w:val="white"/>
        </w:rPr>
      </w:pPr>
      <w:r>
        <w:rPr>
          <w:rStyle w:val="1266"/>
          <w:highlight w:val="white"/>
          <w:lang w:bidi="ru-RU"/>
        </w:rPr>
        <w:t xml:space="preserve">Информация не ука</w:t>
      </w:r>
      <w:r>
        <w:rPr>
          <w:rStyle w:val="1266"/>
          <w:highlight w:val="white"/>
          <w:lang w:bidi="ru-RU"/>
        </w:rPr>
        <w:t xml:space="preserve">зывается, в связи с тем, что эмитент не осуществлял выпуск ценных бумаг, конвертируемых в акции</w:t>
      </w:r>
      <w:r>
        <w:rPr>
          <w:rStyle w:val="1266"/>
          <w:lang w:bidi="ru-RU"/>
        </w:rPr>
        <w:t xml:space="preserve">.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left="425"/>
        <w:jc w:val="both"/>
        <w:rPr>
          <w:b/>
          <w:bCs/>
          <w:i/>
          <w:highlight w:val="white"/>
        </w:rPr>
      </w:pPr>
      <w:r>
        <w:rPr>
          <w:highlight w:val="white"/>
          <w:lang w:bidi="ru-RU"/>
        </w:rPr>
        <w:t xml:space="preserve">Доля участия лица в уставном капитале подконтрольных эмитенту организаций, имеющих для него существенное значение, а для тех подконтрольных эмитенту организаци</w:t>
      </w:r>
      <w:r>
        <w:rPr>
          <w:highlight w:val="white"/>
          <w:lang w:bidi="ru-RU"/>
        </w:rPr>
        <w:t xml:space="preserve">й, которые являются акционерными обществами, - также доля принадлежащих такому лицу обыкновенных акций подконтрольных эмитенту акционерных обществ, имеющих для эмитента существенное значение, и количество акций указанных акционерных обществ каждой категори</w:t>
      </w:r>
      <w:r>
        <w:rPr>
          <w:highlight w:val="white"/>
          <w:lang w:bidi="ru-RU"/>
        </w:rPr>
        <w:t xml:space="preserve">и (типа), которые могут быть приобретены таким лицом в результате конвертации принадлежащих ему ценных бумаг, конвертируемых в акции</w:t>
      </w:r>
      <w:r>
        <w:rPr>
          <w:rStyle w:val="1266"/>
          <w:highlight w:val="white"/>
          <w:lang w:bidi="ru-RU"/>
        </w:rPr>
        <w:t xml:space="preserve">: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left="425"/>
        <w:jc w:val="both"/>
        <w:rPr>
          <w:b/>
          <w:bCs/>
          <w:i/>
          <w:highlight w:val="white"/>
          <w:lang w:bidi="ru-RU"/>
        </w:rPr>
      </w:pPr>
      <w:r>
        <w:rPr>
          <w:rStyle w:val="1266"/>
          <w:highlight w:val="white"/>
          <w:lang w:bidi="ru-RU"/>
        </w:rPr>
        <w:t xml:space="preserve">Лицо указанных долей не имеет. Ценных бумаг, конвертируемых в акции подконтрольных эмитенту организаций, имеющих для эмите</w:t>
      </w:r>
      <w:r>
        <w:rPr>
          <w:rStyle w:val="1266"/>
          <w:highlight w:val="white"/>
          <w:lang w:bidi="ru-RU"/>
        </w:rPr>
        <w:t xml:space="preserve">нта существенное значение, лицо не имеет.</w:t>
      </w:r>
      <w:r>
        <w:rPr>
          <w:b/>
          <w:bCs/>
          <w:i/>
          <w:highlight w:val="white"/>
          <w:lang w:bidi="ru-RU"/>
        </w:rPr>
      </w:r>
      <w:r>
        <w:rPr>
          <w:b/>
          <w:bCs/>
          <w:i/>
          <w:highlight w:val="white"/>
          <w:lang w:bidi="ru-RU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Cведения</w:t>
      </w:r>
      <w:r>
        <w:rPr>
          <w:highlight w:val="white"/>
          <w:lang w:bidi="ru-RU"/>
        </w:rPr>
        <w:t xml:space="preserve"> о совершении лицом в отчетном периоде сделки по приобретению или отчуждению акций (долей) эмитента</w:t>
      </w:r>
      <w:r>
        <w:t xml:space="preserve">: </w:t>
      </w:r>
      <w:r>
        <w:rPr>
          <w:rStyle w:val="1266"/>
          <w:highlight w:val="white"/>
          <w:lang w:bidi="ru-RU"/>
        </w:rPr>
        <w:t xml:space="preserve">Указанных сделок в отчетном периоде не совершалось.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Характер родственных связей (супруги, родители, дети,</w:t>
      </w:r>
      <w:r>
        <w:rPr>
          <w:highlight w:val="white"/>
          <w:lang w:bidi="ru-RU"/>
        </w:rPr>
        <w:t xml:space="preserve">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b/>
          <w:bCs/>
          <w:i/>
          <w:highlight w:val="white"/>
          <w:lang w:bidi="ru-RU"/>
        </w:rPr>
      </w:pPr>
      <w:r>
        <w:rPr>
          <w:rStyle w:val="1266"/>
          <w:highlight w:val="white"/>
          <w:lang w:bidi="ru-RU"/>
        </w:rPr>
        <w:t xml:space="preserve">Указанных родственных связей нет.</w:t>
      </w:r>
      <w:r>
        <w:rPr>
          <w:b/>
          <w:bCs/>
          <w:i/>
          <w:highlight w:val="white"/>
          <w:lang w:bidi="ru-RU"/>
        </w:rPr>
      </w:r>
      <w:r>
        <w:rPr>
          <w:b/>
          <w:bCs/>
          <w:i/>
          <w:highlight w:val="white"/>
          <w:lang w:bidi="ru-RU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Сведения о п</w:t>
      </w:r>
      <w:r>
        <w:rPr>
          <w:highlight w:val="white"/>
          <w:lang w:bidi="ru-RU"/>
        </w:rPr>
        <w:t xml:space="preserve">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</w:t>
      </w:r>
      <w:r>
        <w:rPr>
          <w:highlight w:val="white"/>
          <w:lang w:bidi="ru-RU"/>
        </w:rPr>
        <w:t xml:space="preserve">ударственной власти: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highlight w:val="white"/>
          <w:lang w:bidi="ru-RU"/>
        </w:rPr>
        <w:t xml:space="preserve">Лицо к указанным видам ответственности не привлекалось</w:t>
      </w:r>
      <w:r>
        <w:rPr>
          <w:lang w:bidi="ru-RU"/>
        </w:rPr>
        <w:t xml:space="preserve">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highlight w:val="white"/>
        </w:rPr>
      </w:pPr>
      <w:r>
        <w:rPr>
          <w:lang w:bidi="ru-RU"/>
        </w:rPr>
        <w:t xml:space="preserve">Св</w:t>
      </w:r>
      <w:r>
        <w:rPr>
          <w:highlight w:val="white"/>
          <w:lang w:bidi="ru-RU"/>
        </w:rPr>
        <w:t xml:space="preserve">едения о занятии лицом должностей в ор</w:t>
      </w:r>
      <w:r>
        <w:rPr>
          <w:highlight w:val="white"/>
          <w:lang w:bidi="ru-RU"/>
        </w:rPr>
        <w:t xml:space="preserve">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before="40"/>
      </w:pPr>
      <w:r>
        <w:rPr>
          <w:rStyle w:val="1266"/>
          <w:highlight w:val="white"/>
          <w:lang w:bidi="ru-RU"/>
        </w:rPr>
        <w:t xml:space="preserve">Лицо указанных должностей не занимало</w:t>
      </w:r>
      <w:r>
        <w:rPr>
          <w:rStyle w:val="1266"/>
          <w:rFonts w:eastAsiaTheme="minorEastAsia"/>
          <w:bCs w:val="0"/>
          <w:iCs w:val="0"/>
        </w:rPr>
        <w:t xml:space="preserve">.</w:t>
      </w:r>
      <w:r/>
    </w:p>
    <w:p>
      <w:pPr>
        <w:ind w:left="426"/>
        <w:jc w:val="both"/>
        <w:spacing w:before="40"/>
      </w:pPr>
      <w:r/>
      <w:r/>
    </w:p>
    <w:p>
      <w:pPr>
        <w:ind w:left="426"/>
        <w:jc w:val="both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5. </w:t>
      </w:r>
      <w:r>
        <w:rPr>
          <w:rStyle w:val="1266"/>
          <w:rFonts w:eastAsiaTheme="minorEastAsia"/>
          <w:bCs w:val="0"/>
          <w:iCs w:val="0"/>
        </w:rPr>
        <w:t xml:space="preserve">Мусинов</w:t>
      </w:r>
      <w:r>
        <w:rPr>
          <w:rStyle w:val="1266"/>
          <w:rFonts w:eastAsiaTheme="minorEastAsia"/>
          <w:bCs w:val="0"/>
          <w:iCs w:val="0"/>
        </w:rPr>
        <w:t xml:space="preserve"> Олег Валерьевич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Год рождения:</w:t>
      </w:r>
      <w:r>
        <w:rPr>
          <w:rStyle w:val="1266"/>
          <w:rFonts w:eastAsiaTheme="minorEastAsia"/>
          <w:bCs w:val="0"/>
          <w:iCs w:val="0"/>
        </w:rPr>
        <w:t xml:space="preserve"> 1972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spacing w:after="0"/>
        <w:rPr>
          <w:rStyle w:val="1266"/>
          <w:rFonts w:eastAsiaTheme="minorEastAsia"/>
        </w:rPr>
      </w:pPr>
      <w:r>
        <w:rPr>
          <w:rFonts w:eastAsiaTheme="minorEastAsia"/>
        </w:rPr>
        <w:t xml:space="preserve">Cведения</w:t>
      </w:r>
      <w:r>
        <w:rPr>
          <w:rFonts w:eastAsiaTheme="minorEastAsia"/>
        </w:rPr>
        <w:t xml:space="preserve"> об уровне образования, квалификации, специальности:</w:t>
      </w:r>
      <w:r>
        <w:rPr>
          <w:rStyle w:val="1266"/>
          <w:rFonts w:eastAsiaTheme="minorEastAsia"/>
          <w:bCs w:val="0"/>
          <w:iCs w:val="0"/>
        </w:rPr>
        <w:t xml:space="preserve"> </w:t>
      </w:r>
      <w:r>
        <w:rPr>
          <w:rStyle w:val="1266"/>
          <w:bCs w:val="0"/>
          <w:iCs w:val="0"/>
        </w:rPr>
        <w:t xml:space="preserve">высшее образование;</w:t>
      </w:r>
      <w:r>
        <w:rPr>
          <w:rFonts w:eastAsiaTheme="minorEastAsia"/>
        </w:rPr>
        <w:br/>
      </w:r>
      <w:r>
        <w:rPr>
          <w:rStyle w:val="1266"/>
          <w:rFonts w:eastAsiaTheme="minorEastAsia"/>
        </w:rPr>
        <w:t xml:space="preserve">1998, Хабаровская государственная академия экономики и права, квалификация «Юрист», специальность «Юриспруденция»;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spacing w:after="0"/>
        <w:rPr>
          <w:rStyle w:val="1266"/>
          <w:rFonts w:eastAsiaTheme="minorEastAsia"/>
        </w:rPr>
      </w:pPr>
      <w:r>
        <w:rPr>
          <w:rStyle w:val="1266"/>
          <w:rFonts w:eastAsiaTheme="minorEastAsia"/>
        </w:rPr>
        <w:t xml:space="preserve">2016, Федеральное государственное бюджетное образовательное учреждение высшего образования «Донской государственный аграрный университет», кв</w:t>
      </w:r>
      <w:r>
        <w:rPr>
          <w:rStyle w:val="1266"/>
          <w:rFonts w:eastAsiaTheme="minorEastAsia"/>
        </w:rPr>
        <w:t xml:space="preserve">алификация «Магистр», направление подготовки «Электроэнергетика и электротехника».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spacing w:after="0"/>
        <w:rPr>
          <w:rStyle w:val="1266"/>
          <w:rFonts w:eastAsiaTheme="minorEastAsia"/>
        </w:rPr>
      </w:pPr>
      <w:r>
        <w:rPr>
          <w:rStyle w:val="1266"/>
          <w:rFonts w:eastAsiaTheme="minorEastAsia"/>
        </w:rPr>
        <w:t xml:space="preserve">Дополнительное образование: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spacing w:after="0"/>
        <w:rPr>
          <w:rStyle w:val="1266"/>
          <w:rFonts w:eastAsiaTheme="minorEastAsia"/>
        </w:rPr>
      </w:pPr>
      <w:r>
        <w:rPr>
          <w:rStyle w:val="1266"/>
          <w:rFonts w:eastAsiaTheme="minorEastAsia"/>
        </w:rPr>
        <w:t xml:space="preserve">2021, Федеральное государственное автономное образовательное учреждение высшего образования «Московский государственный институт международных от</w:t>
      </w:r>
      <w:r>
        <w:rPr>
          <w:rStyle w:val="1266"/>
          <w:rFonts w:eastAsiaTheme="minorEastAsia"/>
        </w:rPr>
        <w:t xml:space="preserve">ношений (университет) Министерства иностранных дел Российской Федерации», по программе </w:t>
      </w:r>
      <w:r>
        <w:rPr>
          <w:rStyle w:val="1266"/>
          <w:rFonts w:eastAsiaTheme="minorEastAsia"/>
        </w:rPr>
        <w:t xml:space="preserve">Executive</w:t>
      </w:r>
      <w:r>
        <w:rPr>
          <w:rStyle w:val="1266"/>
          <w:rFonts w:eastAsiaTheme="minorEastAsia"/>
        </w:rPr>
        <w:t xml:space="preserve"> MBA, Мастер делового администрирования - </w:t>
      </w:r>
      <w:r>
        <w:rPr>
          <w:rStyle w:val="1266"/>
          <w:rFonts w:eastAsiaTheme="minorEastAsia"/>
        </w:rPr>
        <w:t xml:space="preserve">Master</w:t>
      </w:r>
      <w:r>
        <w:rPr>
          <w:rStyle w:val="1266"/>
          <w:rFonts w:eastAsiaTheme="minorEastAsia"/>
        </w:rPr>
        <w:t xml:space="preserve"> </w:t>
      </w:r>
      <w:r>
        <w:rPr>
          <w:rStyle w:val="1266"/>
          <w:rFonts w:eastAsiaTheme="minorEastAsia"/>
        </w:rPr>
        <w:t xml:space="preserve">of</w:t>
      </w:r>
      <w:r>
        <w:rPr>
          <w:rStyle w:val="1266"/>
          <w:rFonts w:eastAsiaTheme="minorEastAsia"/>
        </w:rPr>
        <w:t xml:space="preserve"> </w:t>
      </w:r>
      <w:r>
        <w:rPr>
          <w:rStyle w:val="1266"/>
          <w:rFonts w:eastAsiaTheme="minorEastAsia"/>
        </w:rPr>
        <w:t xml:space="preserve">Business</w:t>
      </w:r>
      <w:r>
        <w:rPr>
          <w:rStyle w:val="1266"/>
          <w:rFonts w:eastAsiaTheme="minorEastAsia"/>
        </w:rPr>
        <w:t xml:space="preserve"> </w:t>
      </w:r>
      <w:r>
        <w:rPr>
          <w:rStyle w:val="1266"/>
          <w:rFonts w:eastAsiaTheme="minorEastAsia"/>
        </w:rPr>
        <w:t xml:space="preserve">Administration</w:t>
      </w:r>
      <w:r>
        <w:rPr>
          <w:rStyle w:val="1266"/>
          <w:rFonts w:eastAsiaTheme="minorEastAsia"/>
        </w:rPr>
        <w:t xml:space="preserve"> (MBA).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5"/>
        <w:jc w:val="both"/>
        <w:spacing w:before="80" w:after="80"/>
        <w:rPr>
          <w:rFonts w:eastAsiaTheme="minorEastAsia"/>
        </w:rPr>
      </w:pPr>
      <w:r>
        <w:rPr>
          <w:rFonts w:eastAsiaTheme="minorEastAsia"/>
        </w:rPr>
        <w:t xml:space="preserve">Все должности, которые лицо занимает или занимало в эмитенте и в органах упра</w:t>
      </w:r>
      <w:r>
        <w:rPr>
          <w:rFonts w:eastAsiaTheme="minorEastAsia"/>
        </w:rPr>
        <w:t xml:space="preserve">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4721" w:type="pct"/>
        <w:tblInd w:w="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73"/>
        <w:gridCol w:w="1292"/>
        <w:gridCol w:w="3045"/>
        <w:gridCol w:w="3682"/>
      </w:tblGrid>
      <w:tr>
        <w:tblPrEx/>
        <w:trPr/>
        <w:tc>
          <w:tcPr>
            <w:gridSpan w:val="2"/>
            <w:shd w:val="clear" w:color="auto" w:fill="auto"/>
            <w:tcW w:w="2367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Период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3048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Должность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1074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1293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3048" w:type="dxa"/>
            <w:vAlign w:val="center"/>
            <w:vMerge w:val="continue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W w:w="1074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2014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1293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настоящее время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3048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  <w:highlight w:val="white"/>
              </w:rPr>
              <w:t xml:space="preserve">Россети</w:t>
            </w:r>
            <w:r>
              <w:rPr>
                <w:rFonts w:ascii="Times New Roman" w:hAnsi="Times New Roman" w:cs="Times New Roman"/>
                <w:highlight w:val="white"/>
              </w:rPr>
              <w:t xml:space="preserve"> Юг»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3685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Заместитель генерального директора по корпоративному управлению, Заместитель Генерального директора по правовому и корпоративному управлению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1074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293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3048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Акционерное общество «</w:t>
            </w:r>
            <w:r>
              <w:rPr>
                <w:rFonts w:ascii="Times New Roman" w:hAnsi="Times New Roman" w:cs="Times New Roman"/>
                <w:highlight w:val="white"/>
              </w:rPr>
              <w:t xml:space="preserve">Россети</w:t>
            </w:r>
            <w:r>
              <w:rPr>
                <w:rFonts w:ascii="Times New Roman" w:hAnsi="Times New Roman" w:cs="Times New Roman"/>
                <w:highlight w:val="white"/>
              </w:rPr>
              <w:t xml:space="preserve"> Кубань»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ind w:right="126"/>
              <w:jc w:val="both"/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Помощник генерального директора управления делами департамента управления делами (по совместительству)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1074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2024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1293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2024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3048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Акционерное общество «</w:t>
            </w:r>
            <w:r>
              <w:rPr>
                <w:rFonts w:ascii="Times New Roman" w:hAnsi="Times New Roman"/>
              </w:rPr>
              <w:t xml:space="preserve">Россети</w:t>
            </w:r>
            <w:r>
              <w:rPr>
                <w:rFonts w:ascii="Times New Roman" w:hAnsi="Times New Roman"/>
              </w:rPr>
              <w:t xml:space="preserve"> Кубань»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ind w:right="126"/>
              <w:jc w:val="both"/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Помощник генерального директора общего руководства исполнительного аппарата (по совместительству)</w: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1074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293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3048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Акционерное общество «</w:t>
            </w:r>
            <w:r>
              <w:rPr>
                <w:rFonts w:ascii="Times New Roman" w:hAnsi="Times New Roman" w:cs="Times New Roman"/>
                <w:highlight w:val="white"/>
              </w:rPr>
              <w:t xml:space="preserve">Россети</w:t>
            </w:r>
            <w:r>
              <w:rPr>
                <w:rFonts w:ascii="Times New Roman" w:hAnsi="Times New Roman" w:cs="Times New Roman"/>
                <w:highlight w:val="white"/>
              </w:rPr>
              <w:t xml:space="preserve"> Кубань»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</w:t>
            </w:r>
            <w:r>
              <w:rPr>
                <w:rFonts w:ascii="Times New Roman" w:hAnsi="Times New Roman" w:cs="Times New Roman"/>
                <w:highlight w:val="white"/>
              </w:rPr>
              <w:t xml:space="preserve">аместитель Генерального директора по корпоративному управлению (по совместительству)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39"/>
        </w:trPr>
        <w:tc>
          <w:tcPr>
            <w:shd w:val="clear" w:color="auto" w:fill="auto"/>
            <w:tcW w:w="1074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2018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1293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настоящее время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3048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Акционерное общество «Волгоградские межрайонные электрические сети»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3685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Член Совета директоров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563"/>
        </w:trPr>
        <w:tc>
          <w:tcPr>
            <w:shd w:val="clear" w:color="auto" w:fill="auto"/>
            <w:tcW w:w="1074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2019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1293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настоящее время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3048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  <w:highlight w:val="white"/>
              </w:rPr>
              <w:t xml:space="preserve">Россети</w:t>
            </w:r>
            <w:r>
              <w:rPr>
                <w:rFonts w:ascii="Times New Roman" w:hAnsi="Times New Roman" w:cs="Times New Roman"/>
                <w:highlight w:val="white"/>
              </w:rPr>
              <w:t xml:space="preserve"> Юг»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3685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Член Правления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W w:w="1074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1293" w:type="dxa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3048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Акционерное общество «</w:t>
            </w:r>
            <w:r>
              <w:rPr>
                <w:rFonts w:ascii="Times New Roman" w:hAnsi="Times New Roman" w:cs="Times New Roman"/>
                <w:highlight w:val="white"/>
              </w:rPr>
              <w:t xml:space="preserve">Россети</w:t>
            </w:r>
            <w:r>
              <w:rPr>
                <w:rFonts w:ascii="Times New Roman" w:hAnsi="Times New Roman" w:cs="Times New Roman"/>
                <w:highlight w:val="white"/>
              </w:rPr>
              <w:t xml:space="preserve"> Кубань»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3685" w:type="dxa"/>
            <w:vAlign w:val="center"/>
            <w:textDirection w:val="lrTb"/>
            <w:noWrap w:val="false"/>
          </w:tcPr>
          <w:p>
            <w:pPr>
              <w:pStyle w:val="128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Член Правления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ind w:left="426"/>
        <w:jc w:val="both"/>
        <w:spacing w:before="40"/>
        <w:rPr>
          <w:rStyle w:val="1266"/>
        </w:rPr>
      </w:pPr>
      <w:r>
        <w:rPr>
          <w:rStyle w:val="1266"/>
          <w:bCs w:val="0"/>
          <w:iCs w:val="0"/>
        </w:rPr>
        <w:t xml:space="preserve">Доли участия в уставном капитале эмитента/обыкновенных акций не имеет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Количество акций эмитента каждой категории (типа), которые могут быть приобретены лицом в результате конвертации принадлежащих ему ценных бумаг, конвертируемых в акции: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b/>
          <w:bCs/>
          <w:i/>
          <w:iCs/>
          <w:highlight w:val="white"/>
        </w:rPr>
      </w:pPr>
      <w:r>
        <w:rPr>
          <w:rStyle w:val="1266"/>
          <w:highlight w:val="white"/>
          <w:lang w:bidi="ru-RU"/>
        </w:rPr>
        <w:t xml:space="preserve">Информация не указывается, в связи с тем, что эмитент не осуществлял выпуск ценных бума</w:t>
      </w:r>
      <w:r>
        <w:rPr>
          <w:rStyle w:val="1266"/>
          <w:highlight w:val="white"/>
          <w:lang w:bidi="ru-RU"/>
        </w:rPr>
        <w:t xml:space="preserve">г, конвертируемых в акции</w:t>
      </w:r>
      <w:r>
        <w:rPr>
          <w:rStyle w:val="1266"/>
          <w:lang w:bidi="ru-RU"/>
        </w:rPr>
        <w:t xml:space="preserve">.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left="425"/>
        <w:jc w:val="both"/>
        <w:rPr>
          <w:b/>
          <w:bCs/>
          <w:i/>
          <w:highlight w:val="white"/>
        </w:rPr>
      </w:pPr>
      <w:r>
        <w:rPr>
          <w:highlight w:val="white"/>
          <w:lang w:bidi="ru-RU"/>
        </w:rPr>
        <w:t xml:space="preserve">Доля участия лица в уставном капитале подконтрольных эмитенту организаций, имеющих для него </w:t>
      </w:r>
      <w:r>
        <w:rPr>
          <w:highlight w:val="white"/>
          <w:lang w:bidi="ru-RU"/>
        </w:rPr>
        <w:t xml:space="preserve">существенное значение, а для тех подконтрольных эмитенту организаций, которые являются акционерными обществами, - также доля принадлежащи</w:t>
      </w:r>
      <w:r>
        <w:rPr>
          <w:highlight w:val="white"/>
          <w:lang w:bidi="ru-RU"/>
        </w:rPr>
        <w:t xml:space="preserve">х такому лицу обыкновенных акций подконтрольных эмитенту акционерных обществ, имеющих для эмитента существенное значение, и количество акций указанных акционерных обществ каждой категории (типа), которые могут быть приобретены таким лицом в результате конв</w:t>
      </w:r>
      <w:r>
        <w:rPr>
          <w:highlight w:val="white"/>
          <w:lang w:bidi="ru-RU"/>
        </w:rPr>
        <w:t xml:space="preserve">ертации принадлежащих ему ценных бумаг, конвертируемых в акции</w:t>
      </w:r>
      <w:r>
        <w:rPr>
          <w:rStyle w:val="1266"/>
          <w:highlight w:val="white"/>
          <w:lang w:bidi="ru-RU"/>
        </w:rPr>
        <w:t xml:space="preserve">: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left="425"/>
        <w:jc w:val="both"/>
        <w:rPr>
          <w:b/>
          <w:bCs/>
          <w:i/>
          <w:highlight w:val="white"/>
          <w:lang w:bidi="ru-RU"/>
        </w:rPr>
      </w:pPr>
      <w:r>
        <w:rPr>
          <w:rStyle w:val="1266"/>
          <w:highlight w:val="white"/>
          <w:lang w:bidi="ru-RU"/>
        </w:rPr>
        <w:t xml:space="preserve">Лицо указанных долей не имеет. Ценных бумаг, конвертируемых в акции подконтрольных эмитенту организаций, имеющих для эмитента существенное значение, лицо не имеет.</w:t>
      </w:r>
      <w:r>
        <w:rPr>
          <w:b/>
          <w:bCs/>
          <w:i/>
          <w:highlight w:val="white"/>
          <w:lang w:bidi="ru-RU"/>
        </w:rPr>
      </w:r>
      <w:r>
        <w:rPr>
          <w:b/>
          <w:bCs/>
          <w:i/>
          <w:highlight w:val="white"/>
          <w:lang w:bidi="ru-RU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Cведения</w:t>
      </w:r>
      <w:r>
        <w:rPr>
          <w:highlight w:val="white"/>
          <w:lang w:bidi="ru-RU"/>
        </w:rPr>
        <w:t xml:space="preserve"> о совершении лицом в отчетном периоде сделки по приобретению или отчуждению акций (долей) эмитента</w:t>
      </w:r>
      <w:r>
        <w:t xml:space="preserve">: </w:t>
      </w:r>
      <w:r>
        <w:rPr>
          <w:rStyle w:val="1266"/>
          <w:highlight w:val="white"/>
          <w:lang w:bidi="ru-RU"/>
        </w:rPr>
        <w:t xml:space="preserve">Указанных сделок в отчетном периоде не совершалось.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Характер родственных связей (супруги, родители, дети, усыновители, усыновленные, родные братья и сестры</w:t>
      </w:r>
      <w:r>
        <w:rPr>
          <w:highlight w:val="white"/>
          <w:lang w:bidi="ru-RU"/>
        </w:rPr>
        <w:t xml:space="preserve">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b/>
          <w:bCs/>
          <w:i/>
          <w:highlight w:val="white"/>
          <w:lang w:bidi="ru-RU"/>
        </w:rPr>
      </w:pPr>
      <w:r>
        <w:rPr>
          <w:rStyle w:val="1266"/>
          <w:highlight w:val="white"/>
          <w:lang w:bidi="ru-RU"/>
        </w:rPr>
        <w:t xml:space="preserve">Указанных родственных связей нет.</w:t>
      </w:r>
      <w:r>
        <w:rPr>
          <w:b/>
          <w:bCs/>
          <w:i/>
          <w:highlight w:val="white"/>
          <w:lang w:bidi="ru-RU"/>
        </w:rPr>
      </w:r>
      <w:r>
        <w:rPr>
          <w:b/>
          <w:bCs/>
          <w:i/>
          <w:highlight w:val="white"/>
          <w:lang w:bidi="ru-RU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Сведения о привлечении к административной ответственности за п</w:t>
      </w:r>
      <w:r>
        <w:rPr>
          <w:highlight w:val="white"/>
          <w:lang w:bidi="ru-RU"/>
        </w:rPr>
        <w:t xml:space="preserve">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highlight w:val="white"/>
          <w:lang w:bidi="ru-RU"/>
        </w:rPr>
        <w:t xml:space="preserve">Лицо к указанным видам ответс</w:t>
      </w:r>
      <w:r>
        <w:rPr>
          <w:rStyle w:val="1266"/>
          <w:highlight w:val="white"/>
          <w:lang w:bidi="ru-RU"/>
        </w:rPr>
        <w:t xml:space="preserve">твенности не привлекалось</w:t>
      </w:r>
      <w:r>
        <w:rPr>
          <w:lang w:bidi="ru-RU"/>
        </w:rPr>
        <w:t xml:space="preserve">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highlight w:val="white"/>
        </w:rPr>
      </w:pPr>
      <w:r>
        <w:rPr>
          <w:lang w:bidi="ru-RU"/>
        </w:rPr>
        <w:t xml:space="preserve">Св</w:t>
      </w:r>
      <w:r>
        <w:rPr>
          <w:highlight w:val="white"/>
          <w:lang w:bidi="ru-RU"/>
        </w:rPr>
        <w:t xml:space="preserve">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</w:t>
      </w:r>
      <w:r>
        <w:rPr>
          <w:highlight w:val="white"/>
          <w:lang w:bidi="ru-RU"/>
        </w:rPr>
        <w:t xml:space="preserve">статьей 27 Федерального закона "О несостоятельности (банкротстве)":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before="40"/>
      </w:pPr>
      <w:r>
        <w:rPr>
          <w:rStyle w:val="1266"/>
          <w:highlight w:val="white"/>
          <w:lang w:bidi="ru-RU"/>
        </w:rPr>
        <w:t xml:space="preserve">Лицо указанных должностей не занимало</w:t>
      </w:r>
      <w:r>
        <w:rPr>
          <w:rStyle w:val="1266"/>
          <w:rFonts w:eastAsiaTheme="minorEastAsia"/>
          <w:bCs w:val="0"/>
          <w:iCs w:val="0"/>
        </w:rPr>
        <w:t xml:space="preserve">.</w:t>
      </w:r>
      <w:r/>
    </w:p>
    <w:p>
      <w:pPr>
        <w:ind w:left="426"/>
        <w:jc w:val="both"/>
        <w:spacing w:before="40"/>
        <w:rPr>
          <w:rStyle w:val="1266"/>
        </w:rPr>
      </w:pPr>
      <w:r>
        <w:rPr>
          <w:rStyle w:val="1266"/>
        </w:rPr>
      </w:r>
      <w:r>
        <w:rPr>
          <w:rStyle w:val="1266"/>
        </w:rPr>
      </w:r>
      <w:r>
        <w:rPr>
          <w:rStyle w:val="1266"/>
        </w:rPr>
      </w:r>
    </w:p>
    <w:p>
      <w:pPr>
        <w:ind w:left="425"/>
        <w:spacing w:before="120" w:after="0"/>
        <w:rPr>
          <w:rStyle w:val="1266"/>
          <w:highlight w:val="cyan"/>
        </w:rPr>
      </w:pPr>
      <w:r>
        <w:rPr>
          <w:rStyle w:val="1266"/>
        </w:rPr>
        <w:t xml:space="preserve">6. </w:t>
      </w:r>
      <w:r>
        <w:rPr>
          <w:rStyle w:val="1266"/>
        </w:rPr>
        <w:t xml:space="preserve">Тыкушин</w:t>
      </w:r>
      <w:r>
        <w:rPr>
          <w:rStyle w:val="1266"/>
        </w:rPr>
        <w:t xml:space="preserve"> Александр Владимирович  </w:t>
      </w:r>
      <w:r>
        <w:rPr>
          <w:rStyle w:val="1266"/>
          <w:highlight w:val="cyan"/>
        </w:rPr>
      </w:r>
      <w:r>
        <w:rPr>
          <w:rStyle w:val="1266"/>
          <w:highlight w:val="cyan"/>
        </w:rPr>
      </w:r>
    </w:p>
    <w:p>
      <w:pPr>
        <w:ind w:left="426"/>
        <w:spacing w:after="0"/>
        <w:rPr>
          <w:b/>
          <w:i/>
        </w:rPr>
      </w:pPr>
      <w:r>
        <w:t xml:space="preserve">Год рождения:</w:t>
      </w:r>
      <w:r>
        <w:rPr>
          <w:i/>
        </w:rPr>
        <w:t xml:space="preserve"> </w:t>
      </w:r>
      <w:r>
        <w:rPr>
          <w:b/>
          <w:i/>
        </w:rPr>
        <w:t xml:space="preserve">1984</w:t>
      </w:r>
      <w:r>
        <w:rPr>
          <w:b/>
          <w:i/>
        </w:rPr>
      </w:r>
      <w:r>
        <w:rPr>
          <w:b/>
          <w:i/>
        </w:rPr>
      </w:r>
    </w:p>
    <w:p>
      <w:pPr>
        <w:ind w:left="426"/>
        <w:jc w:val="both"/>
        <w:spacing w:after="0"/>
        <w:rPr>
          <w:b/>
          <w:bCs/>
          <w:i/>
        </w:rPr>
      </w:pPr>
      <w:r>
        <w:rPr>
          <w:rFonts w:eastAsiaTheme="minorEastAsia"/>
        </w:rPr>
        <w:t xml:space="preserve">Cведения</w:t>
      </w:r>
      <w:r>
        <w:rPr>
          <w:rFonts w:eastAsiaTheme="minorEastAsia"/>
        </w:rPr>
        <w:t xml:space="preserve"> об уровне образования, квалификации, специальности: </w:t>
      </w:r>
      <w:r>
        <w:rPr>
          <w:rFonts w:eastAsiaTheme="minorEastAsia"/>
          <w:b/>
          <w:i/>
        </w:rPr>
        <w:t xml:space="preserve">высшее образование;</w:t>
      </w:r>
      <w:r>
        <w:rPr>
          <w:rStyle w:val="1266"/>
          <w:bCs w:val="0"/>
          <w:iCs w:val="0"/>
        </w:rPr>
        <w:br/>
      </w:r>
      <w:r>
        <w:rPr>
          <w:b/>
          <w:bCs/>
          <w:i/>
        </w:rPr>
        <w:t xml:space="preserve">2008, Федеральное государственное образовательное учреждение высшего профессионального образования «Кубанский государственный аграрный университет», квалификация «Инженер», специальность «Электрификация и автоматизация». 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Все должности, которые лицо занима</w:t>
      </w:r>
      <w:r>
        <w:rPr>
          <w:rFonts w:eastAsiaTheme="minorEastAsia"/>
        </w:rPr>
        <w:t xml:space="preserve">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4793" w:type="pct"/>
        <w:tblInd w:w="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43"/>
        <w:gridCol w:w="1314"/>
        <w:gridCol w:w="3554"/>
        <w:gridCol w:w="3419"/>
      </w:tblGrid>
      <w:tr>
        <w:tblPrEx/>
        <w:trPr/>
        <w:tc>
          <w:tcPr>
            <w:gridSpan w:val="2"/>
            <w:shd w:val="clear" w:color="ffffff" w:fill="ffffff"/>
            <w:tcW w:w="1223" w:type="pct"/>
            <w:vAlign w:val="center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1925" w:type="pct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организаци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1852" w:type="pct"/>
            <w:vAlign w:val="center"/>
            <w:vMerge w:val="restart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W w:w="511" w:type="pct"/>
            <w:vAlign w:val="center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712" w:type="pct"/>
            <w:vAlign w:val="center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1925" w:type="pct"/>
            <w:vAlign w:val="center"/>
            <w:vMerge w:val="continue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1852" w:type="pct"/>
            <w:vAlign w:val="center"/>
            <w:vMerge w:val="continue"/>
            <w:textDirection w:val="lrTb"/>
            <w:noWrap w:val="false"/>
          </w:tcPr>
          <w:p>
            <w:pPr>
              <w:pStyle w:val="1283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ffffff" w:fill="ffffff"/>
            <w:tcW w:w="511" w:type="pct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712" w:type="pct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1925" w:type="pct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Юг»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1852" w:type="pct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управления, начальник департамента  реализации услуг и учета электроэнергии   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63"/>
        </w:trPr>
        <w:tc>
          <w:tcPr>
            <w:shd w:val="clear" w:color="ffffff" w:fill="ffffff"/>
            <w:tcW w:w="511" w:type="pct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712" w:type="pct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настоящее время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1925" w:type="pct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Юг»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1852" w:type="pct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Генерального директора по реализации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63"/>
        </w:trPr>
        <w:tc>
          <w:tcPr>
            <w:shd w:val="clear" w:color="ffffff" w:fill="ffffff"/>
            <w:tcW w:w="511" w:type="pct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712" w:type="pct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настоящее время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1925" w:type="pct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</w:rPr>
              <w:t xml:space="preserve">Россети</w:t>
            </w:r>
            <w:r>
              <w:rPr>
                <w:rFonts w:ascii="Times New Roman" w:hAnsi="Times New Roman" w:cs="Times New Roman"/>
              </w:rPr>
              <w:t xml:space="preserve"> Юг»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1852" w:type="pct"/>
            <w:vAlign w:val="center"/>
            <w:textDirection w:val="lrTb"/>
            <w:noWrap w:val="false"/>
          </w:tcPr>
          <w:p>
            <w:pPr>
              <w:pStyle w:val="1283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Правления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426"/>
        <w:jc w:val="both"/>
        <w:spacing w:before="40"/>
        <w:rPr>
          <w:rStyle w:val="1266"/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Доли участия в уставном капитале эмитента/обыкновенных акций не имеет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Количество акций эмитента каждой категории (типа), которые могут быть приобретены лицом в результате конвертации принадлежащих ему ценных бумаг, конвертируемых в акции: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b/>
          <w:bCs/>
          <w:i/>
          <w:iCs/>
          <w:highlight w:val="white"/>
        </w:rPr>
      </w:pPr>
      <w:r>
        <w:rPr>
          <w:rStyle w:val="1266"/>
          <w:highlight w:val="white"/>
          <w:lang w:bidi="ru-RU"/>
        </w:rPr>
        <w:t xml:space="preserve">Информация не указывается, в связи с тем, что эмитент не осуществлял выпуск ценных бума</w:t>
      </w:r>
      <w:r>
        <w:rPr>
          <w:rStyle w:val="1266"/>
          <w:highlight w:val="white"/>
          <w:lang w:bidi="ru-RU"/>
        </w:rPr>
        <w:t xml:space="preserve">г, конвертируемых в акции</w:t>
      </w:r>
      <w:r>
        <w:rPr>
          <w:rStyle w:val="1266"/>
          <w:lang w:bidi="ru-RU"/>
        </w:rPr>
        <w:t xml:space="preserve">.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left="425"/>
        <w:jc w:val="both"/>
        <w:rPr>
          <w:b/>
          <w:bCs/>
          <w:i/>
          <w:highlight w:val="white"/>
        </w:rPr>
      </w:pPr>
      <w:r>
        <w:rPr>
          <w:highlight w:val="white"/>
          <w:lang w:bidi="ru-RU"/>
        </w:rPr>
        <w:t xml:space="preserve">Доля участия лица в уставном капитале подконтрольных эмитенту организаций, имеющих для него существенное значение, а для тех подконтрольных эмитенту организаций, которые являются акционерными обществами, - также доля принадлежащи</w:t>
      </w:r>
      <w:r>
        <w:rPr>
          <w:highlight w:val="white"/>
          <w:lang w:bidi="ru-RU"/>
        </w:rPr>
        <w:t xml:space="preserve">х такому лицу обыкновенных акций подконтрольных эмитенту акционерных обществ, имеющих для эмитента существенное значение, и количество акций указанных акционерных обществ каждой категории (типа), которые могут быть приобретены таким лицом в результате конв</w:t>
      </w:r>
      <w:r>
        <w:rPr>
          <w:highlight w:val="white"/>
          <w:lang w:bidi="ru-RU"/>
        </w:rPr>
        <w:t xml:space="preserve">ертации принадлежащих ему ценных бумаг, конвертируемых в акции</w:t>
      </w:r>
      <w:r>
        <w:rPr>
          <w:rStyle w:val="1266"/>
          <w:highlight w:val="white"/>
          <w:lang w:bidi="ru-RU"/>
        </w:rPr>
        <w:t xml:space="preserve">: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left="425"/>
        <w:jc w:val="both"/>
        <w:rPr>
          <w:b/>
          <w:bCs/>
          <w:i/>
          <w:highlight w:val="white"/>
          <w:lang w:bidi="ru-RU"/>
        </w:rPr>
      </w:pPr>
      <w:r>
        <w:rPr>
          <w:rStyle w:val="1266"/>
          <w:highlight w:val="white"/>
          <w:lang w:bidi="ru-RU"/>
        </w:rPr>
        <w:t xml:space="preserve">Лицо указанных долей не имеет. Ценных бумаг, конвертируемых в акции подконтрольных эмитенту организаций, имеющих для эмитента существенное значение, лицо не имеет.</w:t>
      </w:r>
      <w:r>
        <w:rPr>
          <w:b/>
          <w:bCs/>
          <w:i/>
          <w:highlight w:val="white"/>
          <w:lang w:bidi="ru-RU"/>
        </w:rPr>
      </w:r>
      <w:r>
        <w:rPr>
          <w:b/>
          <w:bCs/>
          <w:i/>
          <w:highlight w:val="white"/>
          <w:lang w:bidi="ru-RU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Cведения</w:t>
      </w:r>
      <w:r>
        <w:rPr>
          <w:highlight w:val="white"/>
          <w:lang w:bidi="ru-RU"/>
        </w:rPr>
        <w:t xml:space="preserve"> о совершении лицом </w:t>
      </w:r>
      <w:r>
        <w:rPr>
          <w:highlight w:val="white"/>
          <w:lang w:bidi="ru-RU"/>
        </w:rPr>
        <w:t xml:space="preserve">в отчетном периоде сделки по приобретению или отчуждению акций (долей) эмитента</w:t>
      </w:r>
      <w:r>
        <w:t xml:space="preserve">: </w:t>
      </w:r>
      <w:r>
        <w:rPr>
          <w:rStyle w:val="1266"/>
          <w:highlight w:val="white"/>
          <w:lang w:bidi="ru-RU"/>
        </w:rPr>
        <w:t xml:space="preserve">Указанных сделок в отчетном периоде не совершалось.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Характер родственных связей (супруги, родители, дети, усыновители, усыновленные, родные братья и сестры, дедушки, бабушки, </w:t>
      </w:r>
      <w:r>
        <w:rPr>
          <w:highlight w:val="white"/>
          <w:lang w:bidi="ru-RU"/>
        </w:rPr>
        <w:t xml:space="preserve">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b/>
          <w:bCs/>
          <w:i/>
          <w:highlight w:val="white"/>
          <w:lang w:bidi="ru-RU"/>
        </w:rPr>
      </w:pPr>
      <w:r>
        <w:rPr>
          <w:rStyle w:val="1266"/>
          <w:highlight w:val="white"/>
          <w:lang w:bidi="ru-RU"/>
        </w:rPr>
        <w:t xml:space="preserve">Указанных родственных связей нет.</w:t>
      </w:r>
      <w:r>
        <w:rPr>
          <w:b/>
          <w:bCs/>
          <w:i/>
          <w:highlight w:val="white"/>
          <w:lang w:bidi="ru-RU"/>
        </w:rPr>
      </w:r>
      <w:r>
        <w:rPr>
          <w:b/>
          <w:bCs/>
          <w:i/>
          <w:highlight w:val="white"/>
          <w:lang w:bidi="ru-RU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Сведения о привлечении к админис</w:t>
      </w:r>
      <w:r>
        <w:rPr>
          <w:highlight w:val="white"/>
          <w:lang w:bidi="ru-RU"/>
        </w:rPr>
        <w:t xml:space="preserve">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highlight w:val="white"/>
          <w:lang w:bidi="ru-RU"/>
        </w:rPr>
        <w:t xml:space="preserve">Лицо к указанным видам ответственности не привлекалось</w:t>
      </w:r>
      <w:r>
        <w:rPr>
          <w:lang w:bidi="ru-RU"/>
        </w:rPr>
        <w:t xml:space="preserve">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highlight w:val="white"/>
        </w:rPr>
      </w:pPr>
      <w:r>
        <w:rPr>
          <w:lang w:bidi="ru-RU"/>
        </w:rPr>
        <w:t xml:space="preserve">Св</w:t>
      </w:r>
      <w:r>
        <w:rPr>
          <w:highlight w:val="white"/>
          <w:lang w:bidi="ru-RU"/>
        </w:rPr>
        <w:t xml:space="preserve">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</w:t>
      </w:r>
      <w:r>
        <w:rPr>
          <w:highlight w:val="white"/>
          <w:lang w:bidi="ru-RU"/>
        </w:rPr>
        <w:t xml:space="preserve"> банкротства, предусмотренных статьей 27 Федерального закона "О несостоятельности (банкротстве)":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before="40"/>
      </w:pPr>
      <w:r>
        <w:rPr>
          <w:rStyle w:val="1266"/>
          <w:highlight w:val="white"/>
          <w:lang w:bidi="ru-RU"/>
        </w:rPr>
        <w:t xml:space="preserve">Лицо указанных должностей не занимало</w:t>
      </w:r>
      <w:r>
        <w:rPr>
          <w:rStyle w:val="1266"/>
          <w:rFonts w:eastAsiaTheme="minorEastAsia"/>
          <w:bCs w:val="0"/>
          <w:iCs w:val="0"/>
        </w:rPr>
        <w:t xml:space="preserve">.</w:t>
      </w:r>
      <w:r/>
    </w:p>
    <w:p>
      <w:pPr>
        <w:ind w:left="426"/>
        <w:jc w:val="both"/>
        <w:spacing w:before="40"/>
      </w:pPr>
      <w:r>
        <w:rPr>
          <w:rStyle w:val="1266"/>
        </w:rPr>
        <w:t xml:space="preserve">Тыкушин</w:t>
      </w:r>
      <w:r>
        <w:rPr>
          <w:rStyle w:val="1266"/>
        </w:rPr>
        <w:t xml:space="preserve"> Александр Владимирович является членом Комитета по стратегии Совета директоров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</w:t>
      </w:r>
      <w:r/>
    </w:p>
    <w:p>
      <w:pPr>
        <w:ind w:left="426"/>
        <w:jc w:val="both"/>
        <w:spacing w:before="40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highlight w:val="white"/>
        </w:rPr>
      </w:pPr>
      <w:r>
        <w:rPr>
          <w:rStyle w:val="1266"/>
          <w:rFonts w:eastAsiaTheme="minorEastAsia"/>
          <w:bCs w:val="0"/>
          <w:iCs w:val="0"/>
        </w:rPr>
        <w:t xml:space="preserve">7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. </w:t>
      </w:r>
      <w:r>
        <w:rPr>
          <w:highlight w:val="white"/>
        </w:rPr>
        <w:t xml:space="preserve"> 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Часовской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 Александр Александрович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Год рождения: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 1957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Cведения</w:t>
      </w:r>
      <w:r>
        <w:rPr>
          <w:rFonts w:eastAsiaTheme="minorEastAsia"/>
          <w:highlight w:val="white"/>
        </w:rPr>
        <w:t xml:space="preserve"> об уровне образования, квалификации, специальности: </w:t>
      </w:r>
      <w:r>
        <w:rPr>
          <w:rFonts w:eastAsiaTheme="minorEastAsia"/>
          <w:b/>
          <w:i/>
          <w:highlight w:val="white"/>
        </w:rPr>
        <w:t xml:space="preserve">высшее образование;</w:t>
      </w:r>
      <w:r>
        <w:rPr>
          <w:rFonts w:eastAsiaTheme="minorEastAsia"/>
          <w:b/>
          <w:i/>
          <w:highlight w:val="white"/>
        </w:rPr>
        <w:br/>
      </w:r>
      <w:r>
        <w:rPr>
          <w:rStyle w:val="1266"/>
          <w:rFonts w:eastAsiaTheme="minorEastAsia"/>
          <w:highlight w:val="white"/>
        </w:rPr>
        <w:t xml:space="preserve">1978, Московское высшее пограничное командное Краснознаменное училище КГБ при СМ СССР им. Моссовета, квалификация «Общевойсковой оф</w:t>
      </w:r>
      <w:r>
        <w:rPr>
          <w:rStyle w:val="1266"/>
          <w:rFonts w:eastAsiaTheme="minorEastAsia"/>
          <w:highlight w:val="white"/>
        </w:rPr>
        <w:t xml:space="preserve">ицер с высшим общим образованием», специальность «Командная, общевойсковая»;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1985, Краснознаменный институт КГБ СССР им. Ю.В. Андропова, квалификация «Референт-международник», специальность «Международные отношения».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Все должности, которые лицо занимает ил</w:t>
      </w:r>
      <w:r>
        <w:rPr>
          <w:rFonts w:eastAsiaTheme="minorEastAsia"/>
        </w:rPr>
        <w:t xml:space="preserve">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9072" w:type="dxa"/>
        <w:tblInd w:w="4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92"/>
        <w:gridCol w:w="1262"/>
        <w:gridCol w:w="3132"/>
        <w:gridCol w:w="3686"/>
      </w:tblGrid>
      <w:tr>
        <w:tblPrEx/>
        <w:trPr/>
        <w:tc>
          <w:tcPr>
            <w:gridSpan w:val="2"/>
            <w:tcW w:w="2254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Период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313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Наименование организации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Дол</w:t>
            </w:r>
            <w:r>
              <w:rPr>
                <w:rFonts w:eastAsiaTheme="minorEastAsia"/>
              </w:rPr>
              <w:t xml:space="preserve">жность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62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313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368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2013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62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2025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3132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Публичное акционерное общество «</w:t>
            </w:r>
            <w:r>
              <w:rPr>
                <w:rFonts w:eastAsiaTheme="minorEastAsia"/>
              </w:rPr>
              <w:t xml:space="preserve">Россети</w:t>
            </w:r>
            <w:r>
              <w:rPr>
                <w:rFonts w:eastAsiaTheme="minorEastAsia"/>
              </w:rPr>
              <w:t xml:space="preserve"> Юг»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Заместитель Генерального директора по безопасности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2022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62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2025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3132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Акционерное общество «</w:t>
            </w:r>
            <w:r>
              <w:rPr>
                <w:rFonts w:eastAsiaTheme="minorEastAsia"/>
              </w:rPr>
              <w:t xml:space="preserve">Россети</w:t>
            </w:r>
            <w:r>
              <w:rPr>
                <w:rFonts w:eastAsiaTheme="minorEastAsia"/>
              </w:rPr>
              <w:t xml:space="preserve"> Кубань»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t xml:space="preserve">Помощник генерального директора общего руководства исполнительного аппарата (по совместительству); </w:t>
            </w:r>
            <w:r>
              <w:rPr>
                <w:rFonts w:eastAsiaTheme="minorEastAsia"/>
              </w:rPr>
              <w:t xml:space="preserve">Помощник генерального директора управления делами департамента управления делами (по совместительству)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>
          <w:trHeight w:val="270"/>
        </w:trPr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2025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62" w:type="dxa"/>
            <w:vMerge w:val="restart"/>
            <w:textDirection w:val="lrTb"/>
            <w:noWrap w:val="false"/>
          </w:tcPr>
          <w:p>
            <w:r>
              <w:t xml:space="preserve">2025</w:t>
            </w:r>
            <w:r/>
          </w:p>
        </w:tc>
        <w:tc>
          <w:tcPr>
            <w:tcW w:w="313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Публичное акционерное общество «</w:t>
            </w:r>
            <w:r>
              <w:rPr>
                <w:rFonts w:eastAsiaTheme="minorEastAsia"/>
              </w:rPr>
              <w:t xml:space="preserve">Россети</w:t>
            </w:r>
            <w:r>
              <w:rPr>
                <w:rFonts w:eastAsiaTheme="minorEastAsia"/>
              </w:rPr>
              <w:t xml:space="preserve"> Юг»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Помощник Генерального директора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0"/>
        </w:trPr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2014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6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настоящее время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313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Публичное акционерное общество «</w:t>
            </w:r>
            <w:r>
              <w:rPr>
                <w:rFonts w:eastAsiaTheme="minorEastAsia"/>
              </w:rPr>
              <w:t xml:space="preserve">Россети</w:t>
            </w:r>
            <w:r>
              <w:rPr>
                <w:rFonts w:eastAsiaTheme="minorEastAsia"/>
              </w:rPr>
              <w:t xml:space="preserve"> Юг»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Член Правления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</w:tbl>
    <w:p>
      <w:pPr>
        <w:ind w:left="426"/>
        <w:jc w:val="both"/>
        <w:spacing w:before="40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Доли участия в уставном капитале эмитента/обыкновенных акций не имеет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Количество акций эмитента каждой категории (типа), которые могут быть приобретены лицом в результате конвертации принадлежащих ему ценных бумаг, конвертируемых в акции: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b/>
          <w:bCs/>
          <w:i/>
          <w:iCs/>
          <w:highlight w:val="white"/>
        </w:rPr>
      </w:pPr>
      <w:r>
        <w:rPr>
          <w:rStyle w:val="1266"/>
          <w:highlight w:val="white"/>
          <w:lang w:bidi="ru-RU"/>
        </w:rPr>
        <w:t xml:space="preserve">Информация не указывается, в связи с тем, что эмитент не осуществлял выпуск ценных бумаг, конвертируемых в акции</w:t>
      </w:r>
      <w:r>
        <w:rPr>
          <w:rStyle w:val="1266"/>
          <w:lang w:bidi="ru-RU"/>
        </w:rPr>
        <w:t xml:space="preserve">.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left="425"/>
        <w:jc w:val="both"/>
        <w:rPr>
          <w:b/>
          <w:bCs/>
          <w:i/>
          <w:highlight w:val="white"/>
        </w:rPr>
      </w:pPr>
      <w:r>
        <w:rPr>
          <w:highlight w:val="white"/>
          <w:lang w:bidi="ru-RU"/>
        </w:rPr>
        <w:t xml:space="preserve">Доля участия лица в уставном капитале подконтрольных эмитенту организаций, имеющих для него существенное значение, а для тех подконтрольных эм</w:t>
      </w:r>
      <w:r>
        <w:rPr>
          <w:highlight w:val="white"/>
          <w:lang w:bidi="ru-RU"/>
        </w:rPr>
        <w:t xml:space="preserve">итенту организаций, которые являются акционерными обществами, - также доля принадлежащих такому лицу обыкновенных акций подконтрольных эмитенту акционерных обществ, имеющих для эмитента существенное значение, и количество акций указанных акционерных общест</w:t>
      </w:r>
      <w:r>
        <w:rPr>
          <w:highlight w:val="white"/>
          <w:lang w:bidi="ru-RU"/>
        </w:rPr>
        <w:t xml:space="preserve">в каждой категории (типа), которые могут быть приобретены таким лицом в результате конвертации принадлежащих ему ценных бумаг, конвертируемых в акции</w:t>
      </w:r>
      <w:r>
        <w:rPr>
          <w:rStyle w:val="1266"/>
          <w:highlight w:val="white"/>
          <w:lang w:bidi="ru-RU"/>
        </w:rPr>
        <w:t xml:space="preserve">: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left="425"/>
        <w:jc w:val="both"/>
        <w:rPr>
          <w:b/>
          <w:bCs/>
          <w:i/>
          <w:highlight w:val="white"/>
          <w:lang w:bidi="ru-RU"/>
        </w:rPr>
      </w:pPr>
      <w:r>
        <w:rPr>
          <w:rStyle w:val="1266"/>
          <w:highlight w:val="white"/>
          <w:lang w:bidi="ru-RU"/>
        </w:rPr>
        <w:t xml:space="preserve">Лицо указанных долей не имеет. Ценных бумаг, конвертируемых в акции подконтрольных эмитенту организаций, </w:t>
      </w:r>
      <w:r>
        <w:rPr>
          <w:rStyle w:val="1266"/>
          <w:highlight w:val="white"/>
          <w:lang w:bidi="ru-RU"/>
        </w:rPr>
        <w:t xml:space="preserve">имеющих для эмитента существенное значение, лицо не имеет.</w:t>
      </w:r>
      <w:r>
        <w:rPr>
          <w:b/>
          <w:bCs/>
          <w:i/>
          <w:highlight w:val="white"/>
          <w:lang w:bidi="ru-RU"/>
        </w:rPr>
      </w:r>
      <w:r>
        <w:rPr>
          <w:b/>
          <w:bCs/>
          <w:i/>
          <w:highlight w:val="white"/>
          <w:lang w:bidi="ru-RU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Cведения</w:t>
      </w:r>
      <w:r>
        <w:rPr>
          <w:highlight w:val="white"/>
          <w:lang w:bidi="ru-RU"/>
        </w:rPr>
        <w:t xml:space="preserve"> о совершении лицом в отчетном периоде сделки по приобретению или отчуждению акций (долей) эмитента</w:t>
      </w:r>
      <w:r>
        <w:t xml:space="preserve">: </w:t>
      </w:r>
      <w:r>
        <w:rPr>
          <w:rStyle w:val="1266"/>
          <w:highlight w:val="white"/>
          <w:lang w:bidi="ru-RU"/>
        </w:rPr>
        <w:t xml:space="preserve">Указанных сделок в отчетном периоде не совершалось.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Характер родственных связей (супруги</w:t>
      </w:r>
      <w:r>
        <w:rPr>
          <w:highlight w:val="white"/>
          <w:lang w:bidi="ru-RU"/>
        </w:rPr>
        <w:t xml:space="preserve">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b/>
          <w:bCs/>
          <w:i/>
          <w:highlight w:val="white"/>
          <w:lang w:bidi="ru-RU"/>
        </w:rPr>
      </w:pPr>
      <w:r>
        <w:rPr>
          <w:rStyle w:val="1266"/>
          <w:highlight w:val="white"/>
          <w:lang w:bidi="ru-RU"/>
        </w:rPr>
        <w:t xml:space="preserve">Указанных родственных связей </w:t>
      </w:r>
      <w:r>
        <w:rPr>
          <w:rStyle w:val="1266"/>
          <w:highlight w:val="white"/>
          <w:lang w:bidi="ru-RU"/>
        </w:rPr>
        <w:t xml:space="preserve">нет.</w:t>
      </w:r>
      <w:r>
        <w:rPr>
          <w:b/>
          <w:bCs/>
          <w:i/>
          <w:highlight w:val="white"/>
          <w:lang w:bidi="ru-RU"/>
        </w:rPr>
      </w:r>
      <w:r>
        <w:rPr>
          <w:b/>
          <w:bCs/>
          <w:i/>
          <w:highlight w:val="white"/>
          <w:lang w:bidi="ru-RU"/>
        </w:rPr>
      </w:r>
    </w:p>
    <w:p>
      <w:pPr>
        <w:ind w:left="425"/>
        <w:jc w:val="both"/>
        <w:rPr>
          <w:highlight w:val="white"/>
        </w:rPr>
      </w:pPr>
      <w:r>
        <w:rPr>
          <w:highlight w:val="white"/>
          <w:lang w:bidi="ru-RU"/>
        </w:rPr>
        <w:t xml:space="preserve">Сведения о привлечении к административной ответственности за правонарушения в области финансов, </w:t>
      </w:r>
      <w:r>
        <w:rPr>
          <w:highlight w:val="white"/>
          <w:lang w:bidi="ru-RU"/>
        </w:rPr>
        <w:t xml:space="preserve">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highlight w:val="white"/>
          <w:lang w:bidi="ru-RU"/>
        </w:rPr>
        <w:t xml:space="preserve">Лицо к указанным видам ответственности не привлекалось</w:t>
      </w:r>
      <w:r>
        <w:rPr>
          <w:lang w:bidi="ru-RU"/>
        </w:rPr>
        <w:t xml:space="preserve">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highlight w:val="white"/>
        </w:rPr>
      </w:pPr>
      <w:r>
        <w:rPr>
          <w:lang w:bidi="ru-RU"/>
        </w:rPr>
        <w:t xml:space="preserve">Св</w:t>
      </w:r>
      <w:r>
        <w:rPr>
          <w:highlight w:val="white"/>
          <w:lang w:bidi="ru-RU"/>
        </w:rPr>
        <w:t xml:space="preserve">едени</w:t>
      </w:r>
      <w:r>
        <w:rPr>
          <w:highlight w:val="white"/>
          <w:lang w:bidi="ru-RU"/>
        </w:rPr>
        <w:t xml:space="preserve">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</w:t>
      </w:r>
      <w:r>
        <w:rPr>
          <w:highlight w:val="white"/>
          <w:lang w:bidi="ru-RU"/>
        </w:rPr>
        <w:t xml:space="preserve">несостоятельности (банкротстве)":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before="40"/>
      </w:pPr>
      <w:r>
        <w:rPr>
          <w:rStyle w:val="1266"/>
          <w:highlight w:val="white"/>
          <w:lang w:bidi="ru-RU"/>
        </w:rPr>
        <w:t xml:space="preserve">Лицо указанных должностей не занимало</w:t>
      </w:r>
      <w:r>
        <w:rPr>
          <w:rStyle w:val="1266"/>
          <w:rFonts w:eastAsiaTheme="minorEastAsia"/>
          <w:bCs w:val="0"/>
          <w:iCs w:val="0"/>
        </w:rPr>
        <w:t xml:space="preserve">.</w:t>
      </w:r>
      <w:r/>
    </w:p>
    <w:p>
      <w:pPr>
        <w:ind w:left="426"/>
        <w:jc w:val="both"/>
        <w:spacing w:before="40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38" w:name="_Toc227913353"/>
      <w:r>
        <w:rPr>
          <w:rFonts w:eastAsiaTheme="minorEastAsia"/>
          <w:bCs w:val="0"/>
          <w:szCs w:val="20"/>
        </w:rPr>
        <w:t xml:space="preserve">2.2. Сведения о политике в области вознаграждения и (или) компенсации расходов, а также о размере вознаграждения и (или) компенсации расходов по каждому органу управления эмитента</w:t>
      </w:r>
      <w:bookmarkEnd w:id="38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Основные положения политики в области вознаграждения и (или) компенсации расходов членов органов управления эмитента: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Style w:val="1266"/>
          <w:rFonts w:eastAsiaTheme="minorEastAsia"/>
          <w:bCs w:val="0"/>
          <w:iCs w:val="0"/>
          <w:highlight w:val="white"/>
        </w:rPr>
      </w:pPr>
      <w:r>
        <w:rPr>
          <w:rStyle w:val="1266"/>
          <w:rFonts w:eastAsiaTheme="minorEastAsia"/>
          <w:bCs w:val="0"/>
          <w:iCs w:val="0"/>
        </w:rPr>
        <w:t xml:space="preserve">Выплата вознаграждений и компенсаций членам Совета директоров Общества производится на основан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ии Положения о выплате членам Совета директо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ров Общества вознаграждений и компенсаций (далее – Положение), утвержденного решением Общего собрания акционеров Общества 10.06.2025 (протокол от 11.06.2025 №29). </w:t>
      </w:r>
      <w:r>
        <w:rPr>
          <w:rStyle w:val="1266"/>
          <w:rFonts w:eastAsiaTheme="minorEastAsia"/>
          <w:bCs w:val="0"/>
          <w:iCs w:val="0"/>
          <w:highlight w:val="white"/>
        </w:rPr>
      </w:r>
      <w:r>
        <w:rPr>
          <w:rStyle w:val="1266"/>
          <w:rFonts w:eastAsiaTheme="minorEastAsia"/>
          <w:bCs w:val="0"/>
          <w:iCs w:val="0"/>
          <w:highlight w:val="white"/>
        </w:rPr>
      </w:r>
    </w:p>
    <w:p>
      <w:pPr>
        <w:ind w:left="426"/>
        <w:jc w:val="both"/>
        <w:rPr>
          <w:sz w:val="26"/>
          <w:szCs w:val="26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Выплата вознаграждений производится Обществом в денежной форме.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left="426"/>
        <w:jc w:val="both"/>
        <w:rPr>
          <w:sz w:val="26"/>
          <w:szCs w:val="26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Выплата вознаграждения члену</w:t>
      </w:r>
      <w:r>
        <w:rPr>
          <w:rStyle w:val="1266"/>
          <w:rFonts w:eastAsiaTheme="minorEastAsia"/>
          <w:highlight w:val="white"/>
        </w:rPr>
        <w:t xml:space="preserve"> Совета директоров Общества производится за период с даты избрания кандидата членом Совета директоров Общества до даты прекращения полномочий члена Совета директоров Общества.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left="426"/>
        <w:jc w:val="both"/>
        <w:rPr>
          <w:sz w:val="26"/>
          <w:szCs w:val="26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Вознаграждение каждому члену Совета директоров Общества выплачивается ежеквартал</w:t>
      </w:r>
      <w:r>
        <w:rPr>
          <w:rStyle w:val="1266"/>
          <w:rFonts w:eastAsiaTheme="minorEastAsia"/>
          <w:highlight w:val="white"/>
        </w:rPr>
        <w:t xml:space="preserve">ьно.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left="426"/>
        <w:jc w:val="both"/>
        <w:rPr>
          <w:sz w:val="26"/>
          <w:szCs w:val="26"/>
          <w:highlight w:val="white"/>
        </w:rPr>
      </w:pPr>
      <w:r/>
      <w:bookmarkStart w:id="39" w:name="undefined"/>
      <w:r>
        <w:rPr>
          <w:rStyle w:val="1266"/>
          <w:rFonts w:eastAsiaTheme="minorEastAsia"/>
          <w:highlight w:val="white"/>
        </w:rPr>
        <w:t xml:space="preserve">Размер ежеквартального вознаграждения каждого члена Совета директоров Общества рассчитывается с учетом общего количества заседаний Совета директоров Общества (далее – заседание) и заочных голосований для принятия решений Советом директоров Общества (д</w:t>
      </w:r>
      <w:r>
        <w:rPr>
          <w:rStyle w:val="1266"/>
          <w:rFonts w:eastAsiaTheme="minorEastAsia"/>
          <w:highlight w:val="white"/>
        </w:rPr>
        <w:t xml:space="preserve">алее – заочное голосование) в отчетном квартале и количества заседаний и заочных голосований, в которых участвовал член Совета директоров Общества, по формуле:</w:t>
      </w:r>
      <w:bookmarkEnd w:id="39"/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tbl>
      <w:tblPr>
        <w:tblW w:w="4175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981"/>
        <w:gridCol w:w="1809"/>
        <w:gridCol w:w="536"/>
        <w:gridCol w:w="849"/>
      </w:tblGrid>
      <w:tr>
        <w:tblPrEx/>
        <w:trPr/>
        <w:tc>
          <w:tcPr>
            <w:tcW w:w="981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keepNext/>
              <w:spacing w:before="0" w:after="0"/>
              <w:tabs>
                <w:tab w:val="left" w:pos="1080" w:leader="none"/>
              </w:tabs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S(1)</w:t>
            </w:r>
            <w:r>
              <w:rPr>
                <w:b/>
                <w:bCs/>
                <w:i/>
                <w:iCs/>
              </w:rPr>
              <w:t xml:space="preserve"> =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right="-358"/>
              <w:keepNext/>
              <w:spacing w:before="0" w:after="0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</w:rPr>
              <w:t xml:space="preserve">В</w:t>
            </w:r>
            <w:r>
              <w:rPr>
                <w:b/>
                <w:bCs/>
                <w:i/>
                <w:iCs/>
                <w:vertAlign w:val="subscript"/>
              </w:rPr>
              <w:t xml:space="preserve">база</w:t>
            </w:r>
            <w:r>
              <w:rPr>
                <w:b/>
                <w:bCs/>
                <w:i/>
                <w:iCs/>
                <w:vertAlign w:val="subscript"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/ 4 ×</w:t>
            </w:r>
            <w:r>
              <w:rPr>
                <w:b/>
                <w:bCs/>
                <w:i/>
                <w:iCs/>
                <w:lang w:val="en-US"/>
              </w:rPr>
              <w:t xml:space="preserve">100</w:t>
            </w:r>
            <w:r>
              <w:rPr>
                <w:b/>
                <w:bCs/>
                <w:i/>
                <w:iCs/>
              </w:rPr>
              <w:t xml:space="preserve">/</w:t>
            </w:r>
            <w:r>
              <w:rPr>
                <w:b/>
                <w:bCs/>
                <w:i/>
                <w:iCs/>
                <w:lang w:val="en-US"/>
              </w:rPr>
              <w:t xml:space="preserve">130</w:t>
            </w:r>
            <w:r>
              <w:rPr>
                <w:b/>
                <w:bCs/>
                <w:i/>
                <w:iCs/>
              </w:rPr>
              <w:t xml:space="preserve"> × (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536" w:type="dxa"/>
            <w:textDirection w:val="lrTb"/>
            <w:noWrap w:val="false"/>
          </w:tcPr>
          <w:p>
            <w:pPr>
              <w:contextualSpacing/>
              <w:keepNext/>
              <w:spacing w:before="0" w:after="0"/>
              <w:tabs>
                <w:tab w:val="left" w:pos="1080" w:leader="none"/>
              </w:tabs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</w:rPr>
              <w:t xml:space="preserve"> n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keepNext/>
              <w:spacing w:before="0" w:after="0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</w:rPr>
              <w:t xml:space="preserve">), где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981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both"/>
              <w:keepNext/>
              <w:spacing w:before="0" w:after="0"/>
              <w:tabs>
                <w:tab w:val="left" w:pos="10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both"/>
              <w:keepNext/>
              <w:spacing w:before="0" w:after="0"/>
              <w:tabs>
                <w:tab w:val="left" w:pos="10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</w:tcBorders>
            <w:tcW w:w="536" w:type="dxa"/>
            <w:textDirection w:val="lrTb"/>
            <w:noWrap w:val="false"/>
          </w:tcPr>
          <w:p>
            <w:pPr>
              <w:contextualSpacing/>
              <w:jc w:val="center"/>
              <w:keepNext/>
              <w:spacing w:before="0" w:after="0"/>
              <w:tabs>
                <w:tab w:val="left" w:pos="1080" w:leader="none"/>
              </w:tabs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m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849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both"/>
              <w:keepNext/>
              <w:spacing w:before="0" w:after="0"/>
              <w:tabs>
                <w:tab w:val="left" w:pos="10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ind w:left="426"/>
        <w:jc w:val="both"/>
        <w:rPr>
          <w:rStyle w:val="1266"/>
          <w:rFonts w:eastAsiaTheme="minorEastAsia"/>
          <w:bCs w:val="0"/>
          <w:iCs w:val="0"/>
        </w:rPr>
      </w:pPr>
      <w:r>
        <w:rPr>
          <w:rStyle w:val="1266"/>
          <w:rFonts w:eastAsiaTheme="minorEastAsia"/>
          <w:bCs w:val="0"/>
          <w:iCs w:val="0"/>
        </w:rPr>
        <w:t xml:space="preserve">S(</w:t>
      </w:r>
      <w:r>
        <w:rPr>
          <w:rStyle w:val="1266"/>
          <w:rFonts w:eastAsiaTheme="minorEastAsia"/>
          <w:bCs w:val="0"/>
          <w:iCs w:val="0"/>
        </w:rPr>
        <w:t xml:space="preserve">1) – размер ежеквартального вознаграждения члена Совета директоров Общества;</w:t>
      </w:r>
      <w:r>
        <w:rPr>
          <w:rStyle w:val="1266"/>
          <w:rFonts w:eastAsiaTheme="minorEastAsia"/>
          <w:bCs w:val="0"/>
          <w:iCs w:val="0"/>
        </w:rPr>
      </w:r>
      <w:r>
        <w:rPr>
          <w:rStyle w:val="1266"/>
          <w:rFonts w:eastAsiaTheme="minorEastAsia"/>
          <w:bCs w:val="0"/>
          <w:iCs w:val="0"/>
        </w:rPr>
      </w:r>
    </w:p>
    <w:p>
      <w:pPr>
        <w:ind w:left="426"/>
        <w:jc w:val="both"/>
        <w:rPr>
          <w:rStyle w:val="1266"/>
          <w:rFonts w:eastAsiaTheme="minorEastAsia"/>
          <w:iCs w:val="0"/>
        </w:rPr>
      </w:pPr>
      <w:r>
        <w:rPr>
          <w:rStyle w:val="1266"/>
          <w:rFonts w:eastAsiaTheme="minorEastAsia"/>
          <w:bCs w:val="0"/>
          <w:iCs w:val="0"/>
        </w:rPr>
        <w:t xml:space="preserve">В</w:t>
      </w:r>
      <w:r>
        <w:rPr>
          <w:rStyle w:val="1266"/>
          <w:rFonts w:eastAsiaTheme="minorEastAsia"/>
          <w:bCs w:val="0"/>
          <w:iCs w:val="0"/>
          <w:vertAlign w:val="subscript"/>
        </w:rPr>
        <w:t xml:space="preserve">база</w:t>
      </w:r>
      <w:r>
        <w:rPr>
          <w:rStyle w:val="1266"/>
          <w:rFonts w:eastAsiaTheme="minorEastAsia"/>
          <w:bCs w:val="0"/>
          <w:iCs w:val="0"/>
        </w:rPr>
        <w:t xml:space="preserve"> – размер базового годового вознаграждения, который </w:t>
      </w:r>
      <w:r>
        <w:rPr>
          <w:rStyle w:val="1266"/>
          <w:rFonts w:eastAsiaTheme="minorEastAsia"/>
          <w:highlight w:val="white"/>
        </w:rPr>
        <w:t xml:space="preserve">устанавливается исходя из выручки Общества, рассчитанной по российским стандартам бухгалтерского учета за последний заверш</w:t>
      </w:r>
      <w:r>
        <w:rPr>
          <w:rStyle w:val="1266"/>
          <w:rFonts w:eastAsiaTheme="minorEastAsia"/>
          <w:highlight w:val="white"/>
        </w:rPr>
        <w:t xml:space="preserve">енный отчетный год, предшествующий избранию членов Совета д</w:t>
      </w:r>
      <w:r>
        <w:rPr>
          <w:rStyle w:val="1266"/>
          <w:rFonts w:eastAsiaTheme="minorEastAsia"/>
          <w:bCs w:val="0"/>
          <w:iCs w:val="0"/>
        </w:rPr>
        <w:t xml:space="preserve">иректоров Общества;</w:t>
      </w:r>
      <w:r>
        <w:rPr>
          <w:rStyle w:val="1266"/>
          <w:rFonts w:eastAsiaTheme="minorEastAsia"/>
          <w:iCs w:val="0"/>
        </w:rPr>
      </w:r>
      <w:r>
        <w:rPr>
          <w:rStyle w:val="1266"/>
          <w:rFonts w:eastAsiaTheme="minorEastAsia"/>
          <w:iCs w:val="0"/>
        </w:rPr>
      </w:r>
    </w:p>
    <w:p>
      <w:pPr>
        <w:ind w:left="426"/>
        <w:jc w:val="both"/>
        <w:rPr>
          <w:sz w:val="26"/>
          <w:szCs w:val="26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n – количество заседаний и заочных голосований, в которых участвовал член Совета директоров Общества в отчетном квартале;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left="426"/>
        <w:jc w:val="both"/>
        <w:rPr>
          <w:sz w:val="26"/>
          <w:szCs w:val="26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m – общее количество заседаний и заочных голосований в </w:t>
      </w:r>
      <w:r>
        <w:rPr>
          <w:rStyle w:val="1266"/>
          <w:rFonts w:eastAsiaTheme="minorEastAsia"/>
          <w:highlight w:val="white"/>
        </w:rPr>
        <w:t xml:space="preserve">отчетном квартале.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left="426"/>
        <w:jc w:val="both"/>
        <w:rPr>
          <w:rStyle w:val="1266"/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Дополнительно к вознаграждению за участие в Совете директоров Общества устанавливаются следующие надбавки: 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rPr>
          <w:sz w:val="26"/>
          <w:szCs w:val="26"/>
        </w:rPr>
      </w:pPr>
      <w:r>
        <w:rPr>
          <w:rStyle w:val="1266"/>
          <w:rFonts w:eastAsiaTheme="minorEastAsia"/>
        </w:rPr>
        <w:t xml:space="preserve">30% от </w:t>
      </w:r>
      <w:r>
        <w:rPr>
          <w:rStyle w:val="1266"/>
          <w:rFonts w:eastAsiaTheme="minorEastAsia"/>
        </w:rPr>
        <w:t xml:space="preserve">S(</w:t>
      </w:r>
      <w:r>
        <w:rPr>
          <w:rStyle w:val="1266"/>
          <w:rFonts w:eastAsiaTheme="minorEastAsia"/>
        </w:rPr>
        <w:t xml:space="preserve">1) - Председателю Совета директоров Общества;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26"/>
        <w:jc w:val="both"/>
        <w:rPr>
          <w:sz w:val="26"/>
          <w:szCs w:val="26"/>
        </w:rPr>
      </w:pPr>
      <w:r>
        <w:rPr>
          <w:rStyle w:val="1266"/>
          <w:rFonts w:eastAsiaTheme="minorEastAsia"/>
        </w:rPr>
        <w:t xml:space="preserve">20% от </w:t>
      </w:r>
      <w:r>
        <w:rPr>
          <w:rStyle w:val="1266"/>
          <w:rFonts w:eastAsiaTheme="minorEastAsia"/>
        </w:rPr>
        <w:t xml:space="preserve">S(</w:t>
      </w:r>
      <w:r>
        <w:rPr>
          <w:rStyle w:val="1266"/>
          <w:rFonts w:eastAsiaTheme="minorEastAsia"/>
        </w:rPr>
        <w:t xml:space="preserve">1) - Председателям Комитетов  Совета директоров Общества;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26"/>
        <w:jc w:val="both"/>
        <w:rPr>
          <w:rStyle w:val="1266"/>
          <w:sz w:val="26"/>
          <w:szCs w:val="26"/>
        </w:rPr>
      </w:pPr>
      <w:r>
        <w:rPr>
          <w:rStyle w:val="1266"/>
          <w:rFonts w:eastAsiaTheme="minorEastAsia"/>
        </w:rPr>
        <w:t xml:space="preserve">10% от </w:t>
      </w:r>
      <w:r>
        <w:rPr>
          <w:rStyle w:val="1266"/>
          <w:rFonts w:eastAsiaTheme="minorEastAsia"/>
        </w:rPr>
        <w:t xml:space="preserve">S(</w:t>
      </w:r>
      <w:r>
        <w:rPr>
          <w:rStyle w:val="1266"/>
          <w:rFonts w:eastAsiaTheme="minorEastAsia"/>
        </w:rPr>
        <w:t xml:space="preserve">1) - членам Комитетов  Совета директоров Общества. </w:t>
      </w:r>
      <w:r>
        <w:rPr>
          <w:rStyle w:val="1266"/>
          <w:sz w:val="26"/>
          <w:szCs w:val="26"/>
        </w:rPr>
      </w:r>
      <w:r>
        <w:rPr>
          <w:rStyle w:val="1266"/>
          <w:sz w:val="26"/>
          <w:szCs w:val="26"/>
        </w:rPr>
      </w:r>
    </w:p>
    <w:p>
      <w:pPr>
        <w:ind w:left="426"/>
        <w:jc w:val="both"/>
        <w:rPr>
          <w:rStyle w:val="1266"/>
          <w:rFonts w:eastAsiaTheme="minorEastAsia"/>
        </w:rPr>
      </w:pPr>
      <w:r>
        <w:rPr>
          <w:rStyle w:val="1266"/>
          <w:rFonts w:eastAsiaTheme="minorEastAsia"/>
        </w:rPr>
        <w:t xml:space="preserve">Общий размер ежеквартального вознаграждения каждого члена Совета директоров </w:t>
      </w:r>
      <w:r>
        <w:rPr>
          <w:rStyle w:val="1266"/>
          <w:rFonts w:eastAsiaTheme="minorEastAsia"/>
        </w:rPr>
        <w:t xml:space="preserve">Общества,с</w:t>
      </w:r>
      <w:r>
        <w:rPr>
          <w:rStyle w:val="1266"/>
          <w:rFonts w:eastAsiaTheme="minorEastAsia"/>
        </w:rPr>
        <w:t xml:space="preserve">  учетом надбавок, указанных в пункте 5.6. Положения, не может превышать 1/4 от </w:t>
      </w:r>
      <w:r>
        <w:rPr>
          <w:rStyle w:val="1266"/>
          <w:rFonts w:eastAsiaTheme="minorEastAsia"/>
          <w:bCs w:val="0"/>
          <w:iCs w:val="0"/>
        </w:rPr>
        <w:t xml:space="preserve">В</w:t>
      </w:r>
      <w:r>
        <w:rPr>
          <w:rStyle w:val="1266"/>
          <w:rFonts w:eastAsiaTheme="minorEastAsia"/>
          <w:bCs w:val="0"/>
          <w:iCs w:val="0"/>
          <w:vertAlign w:val="subscript"/>
        </w:rPr>
        <w:t xml:space="preserve">база</w:t>
      </w:r>
      <w:r>
        <w:rPr>
          <w:rStyle w:val="1266"/>
          <w:rFonts w:eastAsiaTheme="minorEastAsia"/>
        </w:rPr>
        <w:t xml:space="preserve">.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rPr>
          <w:rStyle w:val="1266"/>
          <w:rFonts w:eastAsiaTheme="minorEastAsia"/>
        </w:rPr>
      </w:pPr>
      <w:r>
        <w:rPr>
          <w:rStyle w:val="1266"/>
          <w:rFonts w:eastAsiaTheme="minorEastAsia"/>
        </w:rPr>
        <w:t xml:space="preserve">Вознаграждение не выплачивает</w:t>
      </w:r>
      <w:r>
        <w:rPr>
          <w:rStyle w:val="1266"/>
          <w:rFonts w:eastAsiaTheme="minorEastAsia"/>
        </w:rPr>
        <w:t xml:space="preserve">ся, если член Совета директоров Общества не участвовал более чем в 50% состоявшихся в отчетном квартале заседаний и заочных голосований.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rPr>
          <w:rStyle w:val="1266"/>
          <w:rFonts w:eastAsiaTheme="minorEastAsia"/>
          <w:iCs w:val="0"/>
        </w:rPr>
      </w:pPr>
      <w:r>
        <w:rPr>
          <w:rStyle w:val="1266"/>
          <w:rFonts w:eastAsiaTheme="minorEastAsia"/>
          <w:bCs w:val="0"/>
          <w:iCs w:val="0"/>
        </w:rPr>
        <w:t xml:space="preserve">Вознаграждение не выплачивается членам Совета директоров, одновременно являющимся:</w:t>
      </w:r>
      <w:r>
        <w:rPr>
          <w:rStyle w:val="1266"/>
          <w:rFonts w:eastAsiaTheme="minorEastAsia"/>
          <w:iCs w:val="0"/>
        </w:rPr>
      </w:r>
      <w:r>
        <w:rPr>
          <w:rStyle w:val="1266"/>
          <w:rFonts w:eastAsiaTheme="minorEastAsia"/>
          <w:iCs w:val="0"/>
        </w:rPr>
      </w:r>
    </w:p>
    <w:p>
      <w:pPr>
        <w:pStyle w:val="1273"/>
        <w:numPr>
          <w:ilvl w:val="0"/>
          <w:numId w:val="45"/>
        </w:numPr>
        <w:ind w:left="425" w:firstLine="0"/>
        <w:jc w:val="both"/>
        <w:tabs>
          <w:tab w:val="left" w:pos="567" w:leader="none"/>
        </w:tabs>
        <w:rPr>
          <w:rStyle w:val="1266"/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Генеральным директором или членом Пр</w:t>
      </w:r>
      <w:r>
        <w:rPr>
          <w:rStyle w:val="1266"/>
          <w:rFonts w:eastAsiaTheme="minorEastAsia"/>
          <w:bCs w:val="0"/>
          <w:iCs w:val="0"/>
        </w:rPr>
        <w:t xml:space="preserve">авления Общества;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pStyle w:val="1273"/>
        <w:numPr>
          <w:ilvl w:val="0"/>
          <w:numId w:val="44"/>
        </w:numPr>
        <w:ind w:left="425" w:firstLine="0"/>
        <w:jc w:val="both"/>
        <w:tabs>
          <w:tab w:val="left" w:pos="567" w:leader="none"/>
        </w:tabs>
        <w:rPr>
          <w:rStyle w:val="1266"/>
          <w:rFonts w:eastAsiaTheme="minorEastAsia"/>
        </w:rPr>
      </w:pPr>
      <w:r>
        <w:rPr>
          <w:rStyle w:val="1266"/>
          <w:rFonts w:eastAsiaTheme="minorEastAsia"/>
        </w:rPr>
        <w:t xml:space="preserve">лицами, в отношении которых законодательством Российской Федерации предусмотрено ограничение или запрет на получение каких-либо выплат от коммерческих организаций. 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rPr>
          <w:rStyle w:val="1266"/>
          <w:rFonts w:eastAsiaTheme="minorEastAsia"/>
          <w:bCs w:val="0"/>
          <w:iCs w:val="0"/>
        </w:rPr>
      </w:pPr>
      <w:r>
        <w:rPr>
          <w:rStyle w:val="1266"/>
          <w:rFonts w:eastAsiaTheme="minorEastAsia"/>
          <w:bCs w:val="0"/>
          <w:iCs w:val="0"/>
        </w:rPr>
        <w:t xml:space="preserve">Вознаграждение членам Совета директоров выплачивается в течение тридцати </w:t>
      </w:r>
      <w:r>
        <w:rPr>
          <w:rStyle w:val="1266"/>
          <w:rFonts w:eastAsiaTheme="minorEastAsia"/>
          <w:bCs w:val="0"/>
          <w:iCs w:val="0"/>
        </w:rPr>
        <w:t xml:space="preserve">календарных дней после окончания отчетного квартала.</w:t>
      </w:r>
      <w:r>
        <w:rPr>
          <w:rStyle w:val="1266"/>
          <w:rFonts w:eastAsiaTheme="minorEastAsia"/>
          <w:bCs w:val="0"/>
          <w:iCs w:val="0"/>
        </w:rPr>
      </w:r>
      <w:r>
        <w:rPr>
          <w:rStyle w:val="1266"/>
          <w:rFonts w:eastAsiaTheme="minorEastAsia"/>
          <w:bCs w:val="0"/>
          <w:iCs w:val="0"/>
        </w:rPr>
      </w:r>
    </w:p>
    <w:p>
      <w:pPr>
        <w:ind w:left="426"/>
        <w:jc w:val="both"/>
        <w:rPr>
          <w:sz w:val="26"/>
          <w:szCs w:val="26"/>
        </w:rPr>
      </w:pPr>
      <w:r>
        <w:rPr>
          <w:rStyle w:val="1266"/>
          <w:rFonts w:eastAsiaTheme="minorEastAsia"/>
        </w:rPr>
        <w:t xml:space="preserve">Членам Совета директоров Общества компенсируются расходы, связанные с их участием в заседаниях Совета директоров Общества, Комитета Совета директоров Общества, заседаниях Общего собрания акционеров Общес</w:t>
      </w:r>
      <w:r>
        <w:rPr>
          <w:rStyle w:val="1266"/>
          <w:rFonts w:eastAsiaTheme="minorEastAsia"/>
        </w:rPr>
        <w:t xml:space="preserve">тва, по действующим на момент проведения соответствующего заседания нормам возмещения командировочных расходов, установленным для высших менеджеров Общества.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26"/>
        <w:jc w:val="both"/>
        <w:rPr>
          <w:sz w:val="26"/>
          <w:szCs w:val="26"/>
        </w:rPr>
      </w:pPr>
      <w:r>
        <w:rPr>
          <w:rStyle w:val="1266"/>
          <w:rFonts w:eastAsiaTheme="minorEastAsia"/>
        </w:rPr>
        <w:t xml:space="preserve">Выплата компенсаций расходов производится Обществом члену Совета директоров Общества в </w:t>
      </w:r>
      <w:r>
        <w:rPr>
          <w:rStyle w:val="1266"/>
          <w:rFonts w:eastAsiaTheme="minorEastAsia"/>
        </w:rPr>
        <w:t xml:space="preserve">течение тре</w:t>
      </w:r>
      <w:r>
        <w:rPr>
          <w:rStyle w:val="1266"/>
          <w:rFonts w:eastAsiaTheme="minorEastAsia"/>
        </w:rPr>
        <w:t xml:space="preserve">х рабочих дней после предоставления членом Совета директоров Общества документов, подтверждающих произведенные расходы.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26"/>
        <w:jc w:val="both"/>
        <w:rPr>
          <w:sz w:val="26"/>
          <w:szCs w:val="26"/>
        </w:rPr>
      </w:pPr>
      <w:r>
        <w:rPr>
          <w:rStyle w:val="1266"/>
          <w:rFonts w:eastAsiaTheme="minorEastAsia"/>
        </w:rPr>
        <w:t xml:space="preserve">Выплата вознаграждения производится за счет прибыли Общества от нерегулируемых видов деятельности.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26"/>
        <w:jc w:val="both"/>
        <w:rPr>
          <w:rStyle w:val="1266"/>
          <w:rFonts w:eastAsiaTheme="minorEastAsia"/>
          <w:iCs w:val="0"/>
        </w:rPr>
      </w:pPr>
      <w:r>
        <w:rPr>
          <w:rStyle w:val="1266"/>
          <w:rFonts w:eastAsiaTheme="minorEastAsia"/>
          <w:bCs w:val="0"/>
          <w:iCs w:val="0"/>
        </w:rPr>
        <w:t xml:space="preserve">С полным текстом Положения о выплате членам 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Совета директоров Общества вознаграждений и компенсаций можно ознакомиться на сайте Общества в разделе Главная/Корпоративное управление/Внутренние документы/Документы, регламентирующие деятельность органов управл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ения и контроля Общества по ссылке: </w:t>
      </w:r>
      <w:hyperlink r:id="rId21" w:tooltip="https://rosseti-yug.ru/korporativnoe-upravlenie/dokumenty-reglamentiruyushchie-deyatelnost-organov-upravleniya-i-kontrolya-obshchestva/" w:history="1">
        <w:r>
          <w:rPr>
            <w:rStyle w:val="1270"/>
            <w:rFonts w:eastAsiaTheme="minorEastAsia"/>
            <w:b/>
            <w:bCs/>
            <w:i/>
            <w:iCs/>
            <w:highlight w:val="white"/>
          </w:rPr>
          <w:t xml:space="preserve">https://ro</w:t>
        </w:r>
        <w:r>
          <w:rPr>
            <w:rStyle w:val="1270"/>
            <w:rFonts w:eastAsiaTheme="minorEastAsia"/>
            <w:b/>
            <w:bCs/>
            <w:i/>
            <w:iCs/>
          </w:rPr>
          <w:t xml:space="preserve">sseti-yug.ru/korporativnoe-upravlenie/dokumenty-reglamentiruyushchie-deyatelnost-organov-upravleniya-i-kontrolya-obshchestva/</w:t>
        </w:r>
      </w:hyperlink>
      <w:r>
        <w:rPr>
          <w:rStyle w:val="1266"/>
          <w:rFonts w:eastAsiaTheme="minorEastAsia"/>
          <w:iCs w:val="0"/>
        </w:rPr>
      </w:r>
      <w:r>
        <w:rPr>
          <w:rStyle w:val="1266"/>
          <w:rFonts w:eastAsiaTheme="minorEastAsia"/>
          <w:iCs w:val="0"/>
        </w:rPr>
      </w:r>
    </w:p>
    <w:p>
      <w:pPr>
        <w:pStyle w:val="1256"/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Вознаграждения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56"/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Совет директоров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</w:rPr>
        <w:t xml:space="preserve">Единица изме</w:t>
      </w:r>
      <w:r>
        <w:rPr>
          <w:rFonts w:eastAsiaTheme="minorEastAsia"/>
          <w:highlight w:val="white"/>
        </w:rPr>
        <w:t xml:space="preserve">ре</w:t>
      </w:r>
      <w:r>
        <w:rPr>
          <w:rFonts w:eastAsiaTheme="minorEastAsia"/>
          <w:highlight w:val="white"/>
        </w:rPr>
        <w:t xml:space="preserve">ния: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 тыс. руб.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pStyle w:val="1265"/>
        <w:jc w:val="both"/>
        <w:rPr>
          <w:rFonts w:eastAsiaTheme="minorEastAsia"/>
          <w:szCs w:val="20"/>
          <w:highlight w:val="white"/>
        </w:rPr>
      </w:pPr>
      <w:r>
        <w:rPr>
          <w:rFonts w:eastAsiaTheme="minorEastAsia"/>
          <w:szCs w:val="20"/>
          <w:highlight w:val="white"/>
        </w:rPr>
      </w:r>
      <w:r>
        <w:rPr>
          <w:rFonts w:eastAsiaTheme="minorEastAsia"/>
          <w:szCs w:val="20"/>
          <w:highlight w:val="white"/>
        </w:rPr>
      </w:r>
      <w:r>
        <w:rPr>
          <w:rFonts w:eastAsiaTheme="minorEastAsia"/>
          <w:szCs w:val="20"/>
          <w:highlight w:val="white"/>
        </w:rPr>
      </w:r>
    </w:p>
    <w:tbl>
      <w:tblPr>
        <w:tblW w:w="8997" w:type="dxa"/>
        <w:tblInd w:w="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37"/>
        <w:gridCol w:w="2760"/>
      </w:tblGrid>
      <w:tr>
        <w:tblPrEx/>
        <w:trPr/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Наименование показателя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2760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2025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</w:tr>
      <w:tr>
        <w:tblPrEx/>
        <w:trPr/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Вознаграждение за участие в работе органа управления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2760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highlight w:val="white"/>
              </w:rPr>
              <w:t xml:space="preserve">19 422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</w:tr>
      <w:tr>
        <w:tblPrEx/>
        <w:trPr/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Заработная плата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2760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</w:tr>
      <w:tr>
        <w:tblPrEx/>
        <w:trPr/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Премии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2760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</w:tr>
      <w:tr>
        <w:tblPrEx/>
        <w:trPr/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Комиссионные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2760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</w:tr>
      <w:tr>
        <w:tblPrEx/>
        <w:trPr/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Иные виды вознаграждений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2760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</w:tr>
      <w:tr>
        <w:tblPrEx/>
        <w:trPr/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ИТОГО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2760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highlight w:val="white"/>
              </w:rPr>
              <w:t xml:space="preserve">19 422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</w:tr>
    </w:tbl>
    <w:p>
      <w:pPr>
        <w:pStyle w:val="1256"/>
        <w:ind w:left="400"/>
        <w:jc w:val="both"/>
        <w:rPr>
          <w:rFonts w:eastAsiaTheme="minorEastAsia"/>
        </w:rPr>
      </w:pPr>
      <w:r>
        <w:rPr>
          <w:rFonts w:eastAsiaTheme="minorEastAsia"/>
        </w:rPr>
        <w:t xml:space="preserve">Коллегиальный исполнительный орган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00"/>
        <w:jc w:val="both"/>
        <w:rPr>
          <w:rFonts w:eastAsiaTheme="minorEastAsia"/>
        </w:rPr>
      </w:pPr>
      <w:r>
        <w:rPr>
          <w:rFonts w:eastAsiaTheme="minorEastAsia"/>
        </w:rPr>
        <w:t xml:space="preserve">Единица измерения:</w:t>
      </w:r>
      <w:r>
        <w:rPr>
          <w:rStyle w:val="1266"/>
          <w:rFonts w:eastAsiaTheme="minorEastAsia"/>
          <w:bCs w:val="0"/>
          <w:iCs w:val="0"/>
        </w:rPr>
        <w:t xml:space="preserve"> тыс. руб.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65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</w:p>
    <w:tbl>
      <w:tblPr>
        <w:tblW w:w="8997" w:type="dxa"/>
        <w:tblInd w:w="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37"/>
        <w:gridCol w:w="2760"/>
      </w:tblGrid>
      <w:tr>
        <w:tblPrEx/>
        <w:trPr/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Наименование показателя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2760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darkGray"/>
              </w:rPr>
            </w:pPr>
            <w:r>
              <w:t xml:space="preserve">2025</w:t>
            </w:r>
            <w:r>
              <w:rPr>
                <w:rFonts w:eastAsiaTheme="minorEastAsia"/>
                <w:highlight w:val="darkGray"/>
              </w:rPr>
            </w:r>
            <w:r>
              <w:rPr>
                <w:rFonts w:eastAsiaTheme="minorEastAsia"/>
                <w:highlight w:val="darkGray"/>
              </w:rPr>
            </w:r>
          </w:p>
        </w:tc>
      </w:tr>
      <w:tr>
        <w:tblPrEx/>
        <w:trPr/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Вознаграждение за участие в работе органа управления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2760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darkGray"/>
              </w:rPr>
            </w:pPr>
            <w:r>
              <w:rPr>
                <w:rFonts w:eastAsiaTheme="minorEastAsia"/>
              </w:rPr>
              <w:t xml:space="preserve">917</w:t>
            </w:r>
            <w:r>
              <w:rPr>
                <w:rFonts w:eastAsiaTheme="minorEastAsia"/>
                <w:highlight w:val="darkGray"/>
              </w:rPr>
            </w:r>
            <w:r>
              <w:rPr>
                <w:rFonts w:eastAsiaTheme="minorEastAsia"/>
                <w:highlight w:val="darkGray"/>
              </w:rPr>
            </w:r>
          </w:p>
        </w:tc>
      </w:tr>
      <w:tr>
        <w:tblPrEx/>
        <w:trPr/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Заработная плата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2760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t xml:space="preserve">51 523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/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Премии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2760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25 857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/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Комиссионные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2760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t xml:space="preserve">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/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Иные виды вознаграждений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2760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/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ИТОГО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2760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darkGray"/>
              </w:rPr>
            </w:pPr>
            <w:r>
              <w:t xml:space="preserve">78 297</w:t>
            </w:r>
            <w:r>
              <w:rPr>
                <w:rFonts w:eastAsiaTheme="minorEastAsia"/>
                <w:highlight w:val="darkGray"/>
              </w:rPr>
            </w:r>
            <w:r>
              <w:rPr>
                <w:rFonts w:eastAsiaTheme="minorEastAsia"/>
                <w:highlight w:val="darkGray"/>
              </w:rPr>
            </w:r>
          </w:p>
        </w:tc>
      </w:tr>
    </w:tbl>
    <w:p>
      <w:pPr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Сведения о принятых органами управления эмитента решениях и (или) существующих соглашениях относительно размера вознаграждения, подлежащего выплате, и (или) размера расходов, подлежащих компенсации: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Style w:val="1266"/>
          <w:bCs w:val="0"/>
          <w:iCs w:val="0"/>
        </w:rPr>
      </w:pPr>
      <w:r>
        <w:rPr>
          <w:rStyle w:val="1266"/>
          <w:bCs w:val="0"/>
          <w:iCs w:val="0"/>
        </w:rPr>
        <w:t xml:space="preserve">Члены Правления входят в категорию высших менеджеров Обще</w:t>
      </w:r>
      <w:r>
        <w:rPr>
          <w:rStyle w:val="1266"/>
          <w:bCs w:val="0"/>
          <w:iCs w:val="0"/>
        </w:rPr>
        <w:t xml:space="preserve">ства.</w:t>
      </w:r>
      <w:r>
        <w:rPr>
          <w:rStyle w:val="1266"/>
          <w:bCs w:val="0"/>
          <w:iCs w:val="0"/>
        </w:rPr>
      </w:r>
      <w:r>
        <w:rPr>
          <w:rStyle w:val="1266"/>
          <w:bCs w:val="0"/>
          <w:iCs w:val="0"/>
        </w:rPr>
      </w:r>
    </w:p>
    <w:p>
      <w:pPr>
        <w:ind w:left="426"/>
        <w:jc w:val="both"/>
        <w:rPr>
          <w:rStyle w:val="1266"/>
          <w:bCs w:val="0"/>
          <w:iCs w:val="0"/>
          <w:highlight w:val="white"/>
        </w:rPr>
      </w:pPr>
      <w:r>
        <w:rPr>
          <w:rStyle w:val="1266"/>
          <w:bCs w:val="0"/>
          <w:iCs w:val="0"/>
        </w:rPr>
        <w:t xml:space="preserve">В отчетн</w:t>
      </w:r>
      <w:r>
        <w:rPr>
          <w:rStyle w:val="1266"/>
          <w:bCs w:val="0"/>
          <w:iCs w:val="0"/>
          <w:highlight w:val="white"/>
        </w:rPr>
        <w:t xml:space="preserve">ом периоде в соответствии с трудовыми договорами между Обществом и членами Правления вознаграждение членам Правления выплачивалось в размере и порядке, установленном Положением о материальном стимулировании и социальном пакете Высших менеджер</w:t>
      </w:r>
      <w:r>
        <w:rPr>
          <w:rStyle w:val="1266"/>
          <w:bCs w:val="0"/>
          <w:iCs w:val="0"/>
          <w:highlight w:val="white"/>
        </w:rPr>
        <w:t xml:space="preserve">ов Общества в новой редакции, утвержденным решением Совета директоров Общества 29.06.2023 (протокол от 30.06.2023 № 531/2023).</w:t>
      </w:r>
      <w:r>
        <w:rPr>
          <w:rStyle w:val="1266"/>
          <w:bCs w:val="0"/>
          <w:iCs w:val="0"/>
          <w:highlight w:val="white"/>
        </w:rPr>
      </w:r>
      <w:r>
        <w:rPr>
          <w:rStyle w:val="1266"/>
          <w:bCs w:val="0"/>
          <w:iCs w:val="0"/>
          <w:highlight w:val="white"/>
        </w:rPr>
      </w:r>
    </w:p>
    <w:p>
      <w:pPr>
        <w:ind w:left="426"/>
        <w:jc w:val="both"/>
        <w:rPr>
          <w:rStyle w:val="1266"/>
          <w:bCs w:val="0"/>
          <w:iCs w:val="0"/>
          <w:highlight w:val="white"/>
        </w:rPr>
      </w:pPr>
      <w:r>
        <w:rPr>
          <w:rStyle w:val="1266"/>
          <w:bCs w:val="0"/>
          <w:iCs w:val="0"/>
          <w:highlight w:val="white"/>
        </w:rPr>
        <w:t xml:space="preserve">На основании решений Совета директоров Общества об определении количественного состава Правления Общества и избрании членов Правл</w:t>
      </w:r>
      <w:r>
        <w:rPr>
          <w:rStyle w:val="1266"/>
          <w:bCs w:val="0"/>
          <w:iCs w:val="0"/>
          <w:highlight w:val="white"/>
        </w:rPr>
        <w:t xml:space="preserve">ения Общества, а также в соответствии со статьей 21 Устава Общества и статьей 57 Трудового кодекса РФ, членам Правления Общества в трудовой договор по занимаемой должности включено условие об установлении доплаты за членство в коллегиальном исполнительном </w:t>
      </w:r>
      <w:r>
        <w:rPr>
          <w:rStyle w:val="1266"/>
          <w:bCs w:val="0"/>
          <w:iCs w:val="0"/>
          <w:highlight w:val="white"/>
        </w:rPr>
        <w:t xml:space="preserve">органе (Правлении).</w:t>
      </w:r>
      <w:r>
        <w:rPr>
          <w:rStyle w:val="1266"/>
          <w:bCs w:val="0"/>
          <w:iCs w:val="0"/>
          <w:highlight w:val="white"/>
        </w:rPr>
      </w:r>
      <w:r>
        <w:rPr>
          <w:rStyle w:val="1266"/>
          <w:bCs w:val="0"/>
          <w:iCs w:val="0"/>
          <w:highlight w:val="white"/>
        </w:rPr>
      </w:r>
    </w:p>
    <w:p>
      <w:pPr>
        <w:ind w:left="426"/>
        <w:jc w:val="both"/>
        <w:rPr>
          <w:rStyle w:val="1266"/>
          <w:bCs w:val="0"/>
          <w:iCs w:val="0"/>
        </w:rPr>
      </w:pPr>
      <w:r>
        <w:rPr>
          <w:bCs w:val="0"/>
          <w:iCs w:val="0"/>
        </w:rPr>
      </w:r>
      <w:r>
        <w:rPr>
          <w:rStyle w:val="1266"/>
          <w:bCs w:val="0"/>
          <w:iCs w:val="0"/>
        </w:rPr>
      </w:r>
      <w:r>
        <w:rPr>
          <w:rStyle w:val="1266"/>
          <w:bCs w:val="0"/>
          <w:iCs w:val="0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Компенсации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</w:rPr>
        <w:t xml:space="preserve">Единица измере</w:t>
      </w:r>
      <w:r>
        <w:rPr>
          <w:rFonts w:eastAsiaTheme="minorEastAsia"/>
          <w:highlight w:val="white"/>
        </w:rPr>
        <w:t xml:space="preserve">ния: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 тыс. руб.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pStyle w:val="1265"/>
        <w:jc w:val="both"/>
        <w:rPr>
          <w:rFonts w:eastAsiaTheme="minorEastAsia"/>
          <w:szCs w:val="20"/>
          <w:highlight w:val="white"/>
        </w:rPr>
      </w:pPr>
      <w:r>
        <w:rPr>
          <w:rFonts w:eastAsiaTheme="minorEastAsia"/>
          <w:szCs w:val="20"/>
          <w:highlight w:val="white"/>
        </w:rPr>
      </w:r>
      <w:r>
        <w:rPr>
          <w:rFonts w:eastAsiaTheme="minorEastAsia"/>
          <w:szCs w:val="20"/>
          <w:highlight w:val="white"/>
        </w:rPr>
      </w:r>
      <w:r>
        <w:rPr>
          <w:rFonts w:eastAsiaTheme="minorEastAsia"/>
          <w:szCs w:val="20"/>
          <w:highlight w:val="white"/>
        </w:rPr>
      </w:r>
    </w:p>
    <w:tbl>
      <w:tblPr>
        <w:tblW w:w="0" w:type="auto"/>
        <w:tblInd w:w="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378"/>
        <w:gridCol w:w="2694"/>
      </w:tblGrid>
      <w:tr>
        <w:tblPrEx/>
        <w:trPr/>
        <w:tc>
          <w:tcPr>
            <w:tcW w:w="6378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Наименование органа управления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2025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</w:tr>
      <w:tr>
        <w:tblPrEx/>
        <w:trPr/>
        <w:tc>
          <w:tcPr>
            <w:tcW w:w="6378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Совет директоров (наблюдательный совет)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38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</w:tr>
      <w:tr>
        <w:tblPrEx/>
        <w:trPr/>
        <w:tc>
          <w:tcPr>
            <w:tcW w:w="6378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Коллегиальный исполнительный орган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0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</w:tr>
    </w:tbl>
    <w:p>
      <w:pPr>
        <w:ind w:left="200"/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40" w:name="_Toc227913354"/>
      <w:r>
        <w:rPr>
          <w:rFonts w:eastAsiaTheme="minorEastAsia"/>
          <w:bCs w:val="0"/>
          <w:szCs w:val="20"/>
        </w:rPr>
        <w:t xml:space="preserve">2.3. Сведения об организации в эмитенте управления рисками, контроля за финансово-хозяйственной деятельностью, внутреннего контроля и внутреннего аудита</w:t>
      </w:r>
      <w:bookmarkEnd w:id="40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pStyle w:val="1273"/>
        <w:ind w:left="426"/>
        <w:jc w:val="both"/>
        <w:spacing w:after="0"/>
        <w:rPr>
          <w:rFonts w:eastAsia="Calibri"/>
          <w:b/>
          <w:i/>
          <w:highlight w:val="white"/>
        </w:rPr>
      </w:pPr>
      <w:r>
        <w:rPr>
          <w:rFonts w:eastAsia="Calibri"/>
          <w:b/>
          <w:i/>
          <w:highlight w:val="white"/>
        </w:rPr>
        <w:t xml:space="preserve">В  данном</w:t>
      </w:r>
      <w:r>
        <w:rPr>
          <w:rFonts w:eastAsia="Calibri"/>
          <w:b/>
          <w:i/>
          <w:highlight w:val="white"/>
        </w:rPr>
        <w:t xml:space="preserve"> пункте приведена известная эмитенту информация по состоянию на 31.12.2025, изменений  </w:t>
      </w:r>
      <w:r>
        <w:rPr>
          <w:rFonts w:eastAsia="Calibri"/>
          <w:b/>
          <w:i/>
          <w:highlight w:val="white"/>
        </w:rPr>
        <w:t xml:space="preserve">в составе данной информации между отчетной датой и 30.03.2026 - датой раскрытия </w:t>
      </w:r>
      <w:r>
        <w:rPr>
          <w:rFonts w:eastAsia="Calibri"/>
          <w:b/>
          <w:bCs/>
          <w:i/>
          <w:iCs/>
          <w:highlight w:val="white"/>
        </w:rPr>
        <w:t xml:space="preserve">консолидированной финансовой отчетности эмитента  за 2025 год</w:t>
      </w:r>
      <w:r>
        <w:rPr>
          <w:rFonts w:eastAsia="Calibri"/>
          <w:b/>
          <w:i/>
          <w:highlight w:val="white"/>
        </w:rPr>
        <w:t xml:space="preserve">, не происходило.</w:t>
      </w:r>
      <w:r>
        <w:rPr>
          <w:rFonts w:eastAsia="Calibri"/>
          <w:b/>
          <w:i/>
          <w:highlight w:val="white"/>
        </w:rPr>
      </w:r>
      <w:r>
        <w:rPr>
          <w:rFonts w:eastAsia="Calibri"/>
          <w:b/>
          <w:i/>
          <w:highlight w:val="white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Описание организации в эмитенте управления рисками, контроля за финансово-хозяйственной деятельно</w:t>
      </w:r>
      <w:r>
        <w:rPr>
          <w:rFonts w:eastAsiaTheme="minorEastAsia"/>
        </w:rPr>
        <w:t xml:space="preserve">стью, внутреннего контроля и внутреннего аудита в соответствии с уставом (учредительным документом) эмитента, внутренними документами эмитента и решениями уполномоченных органов управления эмитента: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after="0"/>
      </w:pPr>
      <w:r>
        <w:rPr>
          <w:rStyle w:val="1266"/>
        </w:rPr>
        <w:t xml:space="preserve">Организационно-правовой основой функционирования системы </w:t>
      </w:r>
      <w:r>
        <w:rPr>
          <w:rStyle w:val="1266"/>
        </w:rPr>
        <w:t xml:space="preserve">управления рисками эмитента является Политика управления рисками и внутреннего контроля эмитента, утвержденная решением Совета директоров от 07.06.2023 (протокол от 08.06.2023 №525/2023), которая определяет основные принципы организации, реализации процесс</w:t>
      </w:r>
      <w:r>
        <w:rPr>
          <w:rStyle w:val="1266"/>
        </w:rPr>
        <w:t xml:space="preserve">ов управления рисками и внутреннего контроля в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Юг».</w:t>
      </w:r>
      <w:r/>
    </w:p>
    <w:p>
      <w:pPr>
        <w:ind w:left="425"/>
        <w:jc w:val="both"/>
        <w:spacing w:after="0"/>
      </w:pPr>
      <w:r>
        <w:rPr>
          <w:rStyle w:val="1266"/>
        </w:rPr>
        <w:t xml:space="preserve">Политика управления рисками и внутреннего контроля направлена на снижение вероятности, материальности рисков, повышение уровня контрольных процедур, и в конечном итоге на достижение стратегич</w:t>
      </w:r>
      <w:r>
        <w:rPr>
          <w:rStyle w:val="1266"/>
        </w:rPr>
        <w:t xml:space="preserve">еских целей. </w:t>
      </w:r>
      <w:r/>
    </w:p>
    <w:p>
      <w:pPr>
        <w:ind w:left="425"/>
        <w:jc w:val="both"/>
        <w:spacing w:after="0"/>
      </w:pPr>
      <w:r>
        <w:rPr>
          <w:rStyle w:val="1266"/>
        </w:rPr>
        <w:t xml:space="preserve">Политика управления рисками и внутреннего контроля учитывает взаимосвязь между рисками различных категорий. Для оценки их суммарного воздействия на свою деятельность эмитента применяет единообразный подход к оценке рисков.</w:t>
      </w:r>
      <w:r/>
    </w:p>
    <w:p>
      <w:pPr>
        <w:ind w:left="425"/>
        <w:jc w:val="both"/>
        <w:spacing w:after="0"/>
      </w:pPr>
      <w:r>
        <w:rPr>
          <w:rStyle w:val="1266"/>
        </w:rPr>
        <w:t xml:space="preserve">Ключевыми задачами </w:t>
      </w:r>
      <w:r>
        <w:rPr>
          <w:rStyle w:val="1266"/>
        </w:rPr>
        <w:t xml:space="preserve">Политики управления рисками и внутреннего контроля являются:</w:t>
      </w:r>
      <w:r/>
    </w:p>
    <w:p>
      <w:pPr>
        <w:pStyle w:val="1273"/>
        <w:numPr>
          <w:ilvl w:val="0"/>
          <w:numId w:val="14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обеспечение экономически эффективной деятельности эмитента, рационального распределения и использования ресурсов, сохранности активов; </w:t>
      </w:r>
      <w:r/>
    </w:p>
    <w:p>
      <w:pPr>
        <w:pStyle w:val="1273"/>
        <w:numPr>
          <w:ilvl w:val="0"/>
          <w:numId w:val="14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обеспечение полноты, надежности, достоверности и своевремен</w:t>
      </w:r>
      <w:r>
        <w:rPr>
          <w:rStyle w:val="1266"/>
        </w:rPr>
        <w:t xml:space="preserve">ности формирования, доведения / представления информации и всех видов отчетности эмитента, установленных применимым законодательством и локальными нормативными актами эмитента; </w:t>
      </w:r>
      <w:r/>
    </w:p>
    <w:p>
      <w:pPr>
        <w:pStyle w:val="1273"/>
        <w:numPr>
          <w:ilvl w:val="0"/>
          <w:numId w:val="14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обеспечение соблюдения требований законодательства, применимого к деятельности</w:t>
      </w:r>
      <w:r>
        <w:rPr>
          <w:rStyle w:val="1266"/>
        </w:rPr>
        <w:t xml:space="preserve"> эмитента, соблюдения внутренних политик, регламентов и процедур эмитента;</w:t>
      </w:r>
      <w:r/>
    </w:p>
    <w:p>
      <w:pPr>
        <w:pStyle w:val="1273"/>
        <w:numPr>
          <w:ilvl w:val="0"/>
          <w:numId w:val="14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обеспечение сохранности окружающей среды, безопасности работников и третьих лиц при осуществлении эмитентом своей деятельности;</w:t>
      </w:r>
      <w:r/>
    </w:p>
    <w:p>
      <w:pPr>
        <w:pStyle w:val="1273"/>
        <w:numPr>
          <w:ilvl w:val="0"/>
          <w:numId w:val="14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поддержание процесса идентификации, анализа и оценива</w:t>
      </w:r>
      <w:r>
        <w:rPr>
          <w:rStyle w:val="1266"/>
        </w:rPr>
        <w:t xml:space="preserve">ния рисков, возникающих на всех уровнях управления эмитента, эффективное управление рисками;</w:t>
      </w:r>
      <w:r/>
    </w:p>
    <w:p>
      <w:pPr>
        <w:pStyle w:val="1273"/>
        <w:numPr>
          <w:ilvl w:val="0"/>
          <w:numId w:val="14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обеспечение разработки и внедрения эффективных контрольных процедур, позволяющих снизить риски, связанные с деятельностью эмитента до уровня, не выше предпочтитель</w:t>
      </w:r>
      <w:r>
        <w:rPr>
          <w:rStyle w:val="1266"/>
        </w:rPr>
        <w:t xml:space="preserve">ного риска (риск-аппетита); </w:t>
      </w:r>
      <w:r/>
    </w:p>
    <w:p>
      <w:pPr>
        <w:pStyle w:val="1273"/>
        <w:numPr>
          <w:ilvl w:val="0"/>
          <w:numId w:val="14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обеспечение эффективного предупреждения, выявления и устранения нарушений при осуществлении эмитентом своей деятельности и проведении финансово-хозяйственных операций; </w:t>
      </w:r>
      <w:r/>
    </w:p>
    <w:p>
      <w:pPr>
        <w:pStyle w:val="1273"/>
        <w:numPr>
          <w:ilvl w:val="0"/>
          <w:numId w:val="14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обеспечение защиты интересов эмитента, противодействие нед</w:t>
      </w:r>
      <w:r>
        <w:rPr>
          <w:rStyle w:val="1266"/>
        </w:rPr>
        <w:t xml:space="preserve">обросовестным действиям работников эмитента и третьих лиц; </w:t>
      </w:r>
      <w:r/>
    </w:p>
    <w:p>
      <w:pPr>
        <w:pStyle w:val="1273"/>
        <w:numPr>
          <w:ilvl w:val="0"/>
          <w:numId w:val="14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развитие риск-ориентированной корпоративной культуры; </w:t>
      </w:r>
      <w:r/>
    </w:p>
    <w:p>
      <w:pPr>
        <w:pStyle w:val="1273"/>
        <w:numPr>
          <w:ilvl w:val="0"/>
          <w:numId w:val="14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обеспечение информационной среды для организации эффективного управления рисками и внутреннего контроля, а также принятия сбалансированных уп</w:t>
      </w:r>
      <w:r>
        <w:rPr>
          <w:rStyle w:val="1266"/>
        </w:rPr>
        <w:t xml:space="preserve">равленческих решений.</w:t>
      </w:r>
      <w:r/>
    </w:p>
    <w:p>
      <w:pPr>
        <w:ind w:left="425"/>
        <w:jc w:val="both"/>
        <w:spacing w:after="0"/>
      </w:pPr>
      <w:r>
        <w:rPr>
          <w:rStyle w:val="1266"/>
        </w:rPr>
        <w:t xml:space="preserve">Система управления рисками и внутреннего контроля эмитента взаимосвязана с процессом стратегического и операционного планирования, а также с процессом бюджетирования, и обеспечивает принятие органами управления эмитента наиболее эффек</w:t>
      </w:r>
      <w:r>
        <w:rPr>
          <w:rStyle w:val="1266"/>
        </w:rPr>
        <w:t xml:space="preserve">тивных экономических и управленческих решений.</w:t>
      </w:r>
      <w:r/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120"/>
        <w:rPr>
          <w:rStyle w:val="1266"/>
          <w:rFonts w:eastAsiaTheme="minorEastAsia"/>
          <w:b w:val="0"/>
          <w:bCs w:val="0"/>
          <w:i w:val="0"/>
          <w:iCs w:val="0"/>
          <w:highlight w:val="white"/>
        </w:rPr>
      </w:pPr>
      <w:r>
        <w:rPr>
          <w:rStyle w:val="1266"/>
          <w:rFonts w:eastAsiaTheme="minorEastAsia"/>
          <w:b w:val="0"/>
          <w:bCs w:val="0"/>
          <w:i w:val="0"/>
          <w:iCs w:val="0"/>
          <w:highlight w:val="white"/>
        </w:rPr>
        <w:t xml:space="preserve">Информация о наличии комитета Совета директоров (наблюдательного совета) по аудиту, его функциях, персональном и количественном составе.</w:t>
      </w:r>
      <w:r>
        <w:rPr>
          <w:rStyle w:val="1266"/>
          <w:rFonts w:eastAsiaTheme="minorEastAsia"/>
          <w:b w:val="0"/>
          <w:bCs w:val="0"/>
          <w:i w:val="0"/>
          <w:iCs w:val="0"/>
          <w:highlight w:val="white"/>
        </w:rPr>
      </w:r>
      <w:r>
        <w:rPr>
          <w:rStyle w:val="1266"/>
          <w:rFonts w:eastAsiaTheme="minorEastAsia"/>
          <w:b w:val="0"/>
          <w:bCs w:val="0"/>
          <w:i w:val="0"/>
          <w:iCs w:val="0"/>
          <w:highlight w:val="white"/>
        </w:rPr>
      </w:r>
    </w:p>
    <w:p>
      <w:pPr>
        <w:ind w:left="425"/>
        <w:jc w:val="both"/>
        <w:tabs>
          <w:tab w:val="left" w:pos="993" w:leader="none"/>
        </w:tabs>
      </w:pPr>
      <w:r>
        <w:rPr>
          <w:rStyle w:val="1266"/>
          <w:rFonts w:eastAsiaTheme="minorEastAsia"/>
        </w:rPr>
        <w:t xml:space="preserve">В Обществе образован Комитет</w:t>
      </w:r>
      <w:r>
        <w:rPr>
          <w:rStyle w:val="1266"/>
        </w:rPr>
        <w:t xml:space="preserve"> по аудиту Совета директоров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</w:t>
      </w:r>
      <w:r>
        <w:rPr>
          <w:rStyle w:val="1266"/>
        </w:rPr>
        <w:t xml:space="preserve">г».</w:t>
      </w:r>
      <w:r/>
    </w:p>
    <w:p>
      <w:pPr>
        <w:ind w:left="425"/>
        <w:jc w:val="both"/>
        <w:spacing w:before="0" w:after="0"/>
        <w:tabs>
          <w:tab w:val="left" w:pos="993" w:leader="none"/>
        </w:tabs>
        <w:rPr>
          <w:rFonts w:eastAsiaTheme="minorEastAsia"/>
        </w:rPr>
      </w:pPr>
      <w:r>
        <w:rPr>
          <w:rStyle w:val="1266"/>
          <w:rFonts w:eastAsiaTheme="minorEastAsia"/>
        </w:rPr>
        <w:t xml:space="preserve">В соответствии с Решением Совета директоров Общества (протокол № 37/2009 от 04.12.2009) с 01.12.2009 года создан и функционирует Комитет по аудиту Совета директоров ПАО «</w:t>
      </w:r>
      <w:r>
        <w:rPr>
          <w:rStyle w:val="1266"/>
          <w:rFonts w:eastAsiaTheme="minorEastAsia"/>
        </w:rPr>
        <w:t xml:space="preserve">Россети</w:t>
      </w:r>
      <w:r>
        <w:rPr>
          <w:rStyle w:val="1266"/>
          <w:rFonts w:eastAsiaTheme="minorEastAsia"/>
        </w:rPr>
        <w:t xml:space="preserve"> Юг». Комитет является вспомогательным консультативно-рекомендательным органом Совета директоров Общества. Комитет не является органом управления и контроля Общества и не вправе действовать от имени Общества.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0" w:after="0"/>
        <w:tabs>
          <w:tab w:val="left" w:pos="993" w:leader="none"/>
        </w:tabs>
        <w:rPr>
          <w:rFonts w:eastAsiaTheme="minorEastAsia"/>
        </w:rPr>
      </w:pPr>
      <w:r>
        <w:rPr>
          <w:rStyle w:val="1266"/>
          <w:rFonts w:eastAsiaTheme="minorEastAsia"/>
        </w:rPr>
        <w:t xml:space="preserve">Целью Комитета является </w:t>
      </w:r>
      <w:r>
        <w:rPr>
          <w:b/>
          <w:bCs/>
          <w:i/>
          <w:iCs/>
        </w:rPr>
        <w:t xml:space="preserve">содействие эффективном</w:t>
      </w:r>
      <w:r>
        <w:rPr>
          <w:b/>
          <w:bCs/>
          <w:i/>
          <w:iCs/>
        </w:rPr>
        <w:t xml:space="preserve">у выполнению функций Совета директоров </w:t>
      </w:r>
      <w:r>
        <w:rPr>
          <w:b/>
          <w:bCs/>
          <w:i/>
          <w:iCs/>
        </w:rPr>
        <w:t xml:space="preserve">Общества в части предварительного рассмотрения вопросов, связанных с контролем за финансово-хозяйственной деятельностью Общества</w:t>
      </w:r>
      <w:r>
        <w:rPr>
          <w:rStyle w:val="1266"/>
          <w:rFonts w:eastAsiaTheme="minorEastAsia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0" w:after="0"/>
        <w:tabs>
          <w:tab w:val="left" w:pos="993" w:leader="none"/>
        </w:tabs>
      </w:pPr>
      <w:r>
        <w:rPr>
          <w:rStyle w:val="1266"/>
          <w:rFonts w:eastAsiaTheme="minorEastAsia"/>
        </w:rPr>
        <w:t xml:space="preserve">Комитет осуществляет свою деятельность в соответствии с Положением о Комитете по аудиту</w:t>
      </w:r>
      <w:r>
        <w:rPr>
          <w:rStyle w:val="1266"/>
          <w:rFonts w:eastAsiaTheme="minorEastAsia"/>
        </w:rPr>
        <w:t xml:space="preserve"> Совета директоров ПАО «</w:t>
      </w:r>
      <w:r>
        <w:rPr>
          <w:rStyle w:val="1266"/>
          <w:rFonts w:eastAsiaTheme="minorEastAsia"/>
        </w:rPr>
        <w:t xml:space="preserve">Россети</w:t>
      </w:r>
      <w:r>
        <w:rPr>
          <w:rStyle w:val="1266"/>
          <w:rFonts w:eastAsiaTheme="minorEastAsia"/>
        </w:rPr>
        <w:t xml:space="preserve"> Юг», утвержденным решением Совета директоров Общества от 11.03.2016, (протокол от 14.03.2016 № 180/2016), а также изменениями в Положение о Комитете по аудиту Совета директоров Общества, утвержденными решением Совета директо</w:t>
      </w:r>
      <w:r>
        <w:rPr>
          <w:rStyle w:val="1266"/>
          <w:rFonts w:eastAsiaTheme="minorEastAsia"/>
        </w:rPr>
        <w:t xml:space="preserve">ров Общества от 02.11.2016, (протокол от 07.11.2016 № 206/2016), от 10.10.2022 (протокол от 13.10.2022 № 499/2022).</w:t>
      </w:r>
      <w:r/>
    </w:p>
    <w:p>
      <w:pPr>
        <w:ind w:left="425"/>
        <w:jc w:val="both"/>
        <w:spacing w:before="0" w:after="0"/>
        <w:rPr>
          <w:rFonts w:eastAsiaTheme="minorEastAsia"/>
          <w:iCs/>
        </w:rPr>
      </w:pPr>
      <w:r>
        <w:rPr>
          <w:rStyle w:val="1266"/>
          <w:rFonts w:eastAsiaTheme="minorEastAsia"/>
          <w:highlight w:val="white"/>
        </w:rPr>
        <w:t xml:space="preserve">Полная версия Положения о Комитете по аудиту Совета директоров ПАО «</w:t>
      </w:r>
      <w:r>
        <w:rPr>
          <w:rStyle w:val="1266"/>
          <w:rFonts w:eastAsiaTheme="minorEastAsia"/>
          <w:highlight w:val="white"/>
        </w:rPr>
        <w:t xml:space="preserve">Россети</w:t>
      </w:r>
      <w:r>
        <w:rPr>
          <w:rStyle w:val="1266"/>
          <w:rFonts w:eastAsiaTheme="minorEastAsia"/>
          <w:highlight w:val="white"/>
        </w:rPr>
        <w:t xml:space="preserve"> Юг», а также </w:t>
      </w:r>
      <w:r>
        <w:rPr>
          <w:rStyle w:val="1266"/>
          <w:rFonts w:eastAsiaTheme="minorEastAsia"/>
          <w:highlight w:val="white"/>
        </w:rPr>
        <w:t xml:space="preserve">изменения и дополнения к нему размещены на официальном сайте Общества в сети Интернет в разделе «Главная / Корпоративное управление / Документы, регламентирующие деятельность комитетов Совета директоров Общества», по ссылке: </w:t>
      </w:r>
      <w:hyperlink r:id="rId22" w:tooltip="https://rosseti-yug.ru/korporativnoe-upravlenie/dokumenty-reglamentiruyushchie-deyatelnost-komitetov-soveta-direktorov-obshchestva/" w:history="1">
        <w:r>
          <w:rPr>
            <w:rStyle w:val="1270"/>
            <w:rFonts w:eastAsiaTheme="minorEastAsia"/>
            <w:b/>
            <w:bCs/>
            <w:i/>
            <w:iCs/>
            <w:highlight w:val="white"/>
          </w:rPr>
          <w:t xml:space="preserve">ht</w:t>
        </w:r>
        <w:r>
          <w:rPr>
            <w:rStyle w:val="1270"/>
            <w:rFonts w:eastAsiaTheme="minorEastAsia"/>
            <w:b/>
            <w:bCs/>
            <w:i/>
            <w:iCs/>
            <w:highlight w:val="white"/>
          </w:rPr>
          <w:t xml:space="preserve">tps://rosseti-yug.ru/korporativnoe-upravlenie/dokumenty-reglamentiruyushchie-deyatelnost-komitetov-soveta-direktorov-obshchestva/</w:t>
        </w:r>
      </w:hyperlink>
      <w:r>
        <w:rPr>
          <w:rStyle w:val="1266"/>
          <w:rFonts w:eastAsiaTheme="minorEastAsia"/>
          <w:highlight w:val="white"/>
        </w:rPr>
        <w:t xml:space="preserve">.</w:t>
      </w:r>
      <w:r>
        <w:rPr>
          <w:rFonts w:eastAsiaTheme="minorEastAsia"/>
          <w:iCs/>
        </w:rPr>
      </w:r>
      <w:r>
        <w:rPr>
          <w:rFonts w:eastAsiaTheme="minorEastAsia"/>
          <w:iCs/>
        </w:rPr>
      </w:r>
    </w:p>
    <w:p>
      <w:pPr>
        <w:ind w:left="425"/>
        <w:jc w:val="both"/>
        <w:spacing w:before="0" w:after="0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5"/>
        <w:jc w:val="both"/>
        <w:spacing w:before="62" w:after="0"/>
        <w:rPr>
          <w:rFonts w:eastAsiaTheme="minorEastAsia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Основные задачи Комитета по аудиту: 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pStyle w:val="1273"/>
        <w:numPr>
          <w:ilvl w:val="0"/>
          <w:numId w:val="17"/>
        </w:numPr>
        <w:ind w:left="425" w:firstLine="0"/>
        <w:jc w:val="both"/>
        <w:spacing w:before="0" w:after="0"/>
        <w:tabs>
          <w:tab w:val="left" w:pos="850" w:leader="none"/>
        </w:tabs>
        <w:rPr>
          <w:rFonts w:eastAsiaTheme="minorEastAsia"/>
        </w:rPr>
      </w:pPr>
      <w:r>
        <w:rPr>
          <w:rStyle w:val="1266"/>
          <w:rFonts w:eastAsiaTheme="minorEastAsia"/>
        </w:rPr>
        <w:t xml:space="preserve">рассмотрение бухгалтерской (финансовой) отчетности Общества и надзор за процессом ее по</w:t>
      </w:r>
      <w:r>
        <w:rPr>
          <w:rStyle w:val="1266"/>
          <w:rFonts w:eastAsiaTheme="minorEastAsia"/>
        </w:rPr>
        <w:t xml:space="preserve">дготовки;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73"/>
        <w:numPr>
          <w:ilvl w:val="0"/>
          <w:numId w:val="17"/>
        </w:numPr>
        <w:ind w:left="425" w:firstLine="0"/>
        <w:jc w:val="both"/>
        <w:spacing w:before="0" w:after="0"/>
        <w:tabs>
          <w:tab w:val="left" w:pos="850" w:leader="none"/>
        </w:tabs>
        <w:rPr>
          <w:rFonts w:eastAsiaTheme="minorEastAsia"/>
        </w:rPr>
      </w:pPr>
      <w:r>
        <w:rPr>
          <w:rStyle w:val="1266"/>
          <w:rFonts w:eastAsiaTheme="minorEastAsia"/>
        </w:rPr>
        <w:t xml:space="preserve">контроль за надежностью и эффективностью функционирования системы внутреннего контроля, системы управления рисками, практики корпоративного управления;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73"/>
        <w:numPr>
          <w:ilvl w:val="0"/>
          <w:numId w:val="17"/>
        </w:numPr>
        <w:ind w:left="425" w:firstLine="0"/>
        <w:jc w:val="both"/>
        <w:spacing w:before="0" w:after="0"/>
        <w:tabs>
          <w:tab w:val="left" w:pos="850" w:leader="none"/>
        </w:tabs>
        <w:rPr>
          <w:rFonts w:eastAsiaTheme="minorEastAsia"/>
        </w:rPr>
      </w:pPr>
      <w:r>
        <w:rPr>
          <w:rStyle w:val="1266"/>
          <w:rFonts w:eastAsiaTheme="minorEastAsia"/>
        </w:rPr>
        <w:t xml:space="preserve">контроль за проведением внешнего аудита и выбором аудитора;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73"/>
        <w:numPr>
          <w:ilvl w:val="0"/>
          <w:numId w:val="17"/>
        </w:numPr>
        <w:ind w:left="425" w:firstLine="0"/>
        <w:jc w:val="both"/>
        <w:spacing w:before="0" w:after="0"/>
        <w:tabs>
          <w:tab w:val="left" w:pos="850" w:leader="none"/>
        </w:tabs>
        <w:rPr>
          <w:rFonts w:eastAsiaTheme="minorEastAsia"/>
        </w:rPr>
      </w:pPr>
      <w:r>
        <w:rPr>
          <w:rStyle w:val="1266"/>
          <w:rFonts w:eastAsiaTheme="minorEastAsia"/>
        </w:rPr>
        <w:t xml:space="preserve">обеспечение независимости и объект</w:t>
      </w:r>
      <w:r>
        <w:rPr>
          <w:rStyle w:val="1266"/>
          <w:rFonts w:eastAsiaTheme="minorEastAsia"/>
        </w:rPr>
        <w:t xml:space="preserve">ивности осуществления функции внутреннего аудита;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73"/>
        <w:numPr>
          <w:ilvl w:val="0"/>
          <w:numId w:val="17"/>
        </w:numPr>
        <w:ind w:left="425" w:firstLine="0"/>
        <w:jc w:val="both"/>
        <w:spacing w:before="0" w:after="0"/>
        <w:tabs>
          <w:tab w:val="left" w:pos="850" w:leader="none"/>
        </w:tabs>
      </w:pPr>
      <w:r>
        <w:rPr>
          <w:rStyle w:val="1266"/>
          <w:rFonts w:eastAsiaTheme="minorEastAsia"/>
        </w:rPr>
        <w:t xml:space="preserve">надзор за эффективностью функционирования системы противодействия недобросовестным</w:t>
      </w:r>
      <w:r>
        <w:rPr>
          <w:rStyle w:val="1266"/>
          <w:rFonts w:eastAsiaTheme="minorEastAsia"/>
        </w:rPr>
        <w:br/>
        <w:t xml:space="preserve">действиям работников Общества и третьих лиц.</w:t>
      </w:r>
      <w:r/>
    </w:p>
    <w:p>
      <w:pPr>
        <w:ind w:left="425"/>
        <w:jc w:val="both"/>
        <w:spacing w:before="0" w:after="0"/>
      </w:pPr>
      <w:r>
        <w:rPr>
          <w:rStyle w:val="1266"/>
          <w:rFonts w:eastAsiaTheme="minorEastAsia"/>
        </w:rPr>
        <w:t xml:space="preserve">Комитет не призван выполнять роль гаранта достижения целей Общества по обеспеч</w:t>
      </w:r>
      <w:r>
        <w:rPr>
          <w:rStyle w:val="1266"/>
          <w:rFonts w:eastAsiaTheme="minorEastAsia"/>
        </w:rPr>
        <w:t xml:space="preserve">ению достоверности отчетности, эффективности систем внутреннего контроля, управления рисками, практики корпоративного управления, независимости и объективности осуществления функции внутреннего аудита, соблюдению законодательства, а контролирует выполнение</w:t>
      </w:r>
      <w:r>
        <w:rPr>
          <w:rStyle w:val="1266"/>
          <w:rFonts w:eastAsiaTheme="minorEastAsia"/>
        </w:rPr>
        <w:t xml:space="preserve"> исполнительными органами Общества своих обязанностей по обеспечению выполнения указанных целей Общества.</w:t>
      </w:r>
      <w:r/>
    </w:p>
    <w:p>
      <w:pPr>
        <w:ind w:left="425"/>
        <w:jc w:val="both"/>
        <w:spacing w:before="0" w:after="0" w:line="276" w:lineRule="auto"/>
        <w:tabs>
          <w:tab w:val="left" w:pos="993" w:leader="none"/>
        </w:tabs>
        <w:rPr>
          <w:rStyle w:val="1266"/>
          <w:rFonts w:eastAsiaTheme="minorEastAsia"/>
          <w:highlight w:val="white"/>
        </w:rPr>
      </w:pPr>
      <w:r>
        <w:rPr>
          <w:rStyle w:val="1266"/>
          <w:rFonts w:eastAsiaTheme="minorEastAsia"/>
        </w:rPr>
        <w:t xml:space="preserve">К компетенции Комитета относится рассмотрение вопросов, связанных с бухгалтерской (финансовой) отчетностью Общества, контролем за надежностью и эффект</w:t>
      </w:r>
      <w:r>
        <w:rPr>
          <w:rStyle w:val="1266"/>
          <w:rFonts w:eastAsiaTheme="minorEastAsia"/>
        </w:rPr>
        <w:t xml:space="preserve">ивностью функционирования системы внутреннего контроля, системы управления рисками, практики корпоративного управления, проведением внешнего аудита и выбором аудитора, обеспечением независимости и объективности осуществления функции внутреннего аудита, фун</w:t>
      </w:r>
      <w:r>
        <w:rPr>
          <w:rStyle w:val="1266"/>
          <w:rFonts w:eastAsiaTheme="minorEastAsia"/>
        </w:rPr>
        <w:t xml:space="preserve">кционированием системы противодействия недобросовестным действиям работников Общества и третьих лиц, а также другие вопросы по поручению Совета директоров Общества.</w:t>
      </w:r>
      <w:r>
        <w:rPr>
          <w:rStyle w:val="1266"/>
          <w:rFonts w:eastAsiaTheme="minorEastAsia"/>
          <w:highlight w:val="white"/>
        </w:rPr>
      </w:r>
      <w:r>
        <w:rPr>
          <w:rStyle w:val="1266"/>
          <w:rFonts w:eastAsiaTheme="minorEastAsia"/>
          <w:highlight w:val="white"/>
        </w:rPr>
      </w:r>
    </w:p>
    <w:p>
      <w:pPr>
        <w:ind w:left="425"/>
        <w:jc w:val="both"/>
        <w:spacing w:before="0" w:after="0"/>
      </w:pPr>
      <w:r>
        <w:rPr>
          <w:rStyle w:val="1266"/>
          <w:rFonts w:eastAsiaTheme="minorEastAsia"/>
        </w:rPr>
        <w:t xml:space="preserve">В рамках своей компетенции Комитет осуществляет следующие функции: </w:t>
      </w:r>
      <w:r/>
    </w:p>
    <w:p>
      <w:pPr>
        <w:ind w:left="425"/>
        <w:jc w:val="both"/>
        <w:spacing w:before="62" w:after="0"/>
        <w:rPr>
          <w:rFonts w:eastAsiaTheme="minorEastAsia"/>
          <w:b/>
          <w:bCs/>
        </w:rPr>
      </w:pPr>
      <w:r>
        <w:rPr>
          <w:rStyle w:val="1266"/>
          <w:rFonts w:eastAsiaTheme="minorEastAsia"/>
        </w:rPr>
        <w:t xml:space="preserve">1. В области бухгалтерс</w:t>
      </w:r>
      <w:r>
        <w:rPr>
          <w:rStyle w:val="1266"/>
          <w:rFonts w:eastAsiaTheme="minorEastAsia"/>
        </w:rPr>
        <w:t xml:space="preserve">кой (финансовой) отчетности Общества:</w:t>
      </w:r>
      <w:r>
        <w:rPr>
          <w:rFonts w:eastAsiaTheme="minorEastAsia"/>
          <w:b/>
          <w:bCs/>
        </w:rPr>
      </w:r>
      <w:r>
        <w:rPr>
          <w:rFonts w:eastAsiaTheme="minorEastAsia"/>
          <w:b/>
          <w:bCs/>
        </w:rPr>
      </w:r>
    </w:p>
    <w:p>
      <w:pPr>
        <w:pStyle w:val="1273"/>
        <w:numPr>
          <w:ilvl w:val="0"/>
          <w:numId w:val="18"/>
        </w:numPr>
        <w:ind w:left="425" w:firstLine="0"/>
        <w:jc w:val="both"/>
        <w:spacing w:before="0" w:after="0"/>
        <w:rPr>
          <w:rFonts w:eastAsiaTheme="minorEastAsia"/>
        </w:rPr>
      </w:pPr>
      <w:r>
        <w:rPr>
          <w:b/>
          <w:bCs/>
          <w:i/>
          <w:iCs/>
        </w:rPr>
        <w:t xml:space="preserve">контроль (надзор) за обеспечением полноты, точности и достоверности годовой и промежуточной бухгалтерской (финансовой) отчетности</w:t>
      </w:r>
      <w:r>
        <w:rPr>
          <w:rStyle w:val="1266"/>
          <w:rFonts w:eastAsiaTheme="minorEastAsia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73"/>
        <w:numPr>
          <w:ilvl w:val="0"/>
          <w:numId w:val="18"/>
        </w:numPr>
        <w:ind w:left="425" w:firstLine="0"/>
        <w:jc w:val="both"/>
        <w:spacing w:before="0" w:after="0"/>
        <w:rPr>
          <w:rFonts w:eastAsiaTheme="minorEastAsia"/>
        </w:rPr>
      </w:pPr>
      <w:r>
        <w:rPr>
          <w:b/>
          <w:bCs/>
          <w:i/>
          <w:iCs/>
        </w:rPr>
        <w:t xml:space="preserve">проведение анализа существенных аспектов учетной политики Общества</w:t>
      </w:r>
      <w:r>
        <w:rPr>
          <w:rStyle w:val="1266"/>
          <w:rFonts w:eastAsiaTheme="minorEastAsia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73"/>
        <w:numPr>
          <w:ilvl w:val="0"/>
          <w:numId w:val="18"/>
        </w:numPr>
        <w:ind w:left="425" w:firstLine="0"/>
        <w:jc w:val="both"/>
        <w:spacing w:before="0" w:after="0"/>
        <w:rPr>
          <w:rFonts w:eastAsiaTheme="minorEastAsia"/>
        </w:rPr>
      </w:pPr>
      <w:r>
        <w:rPr>
          <w:rStyle w:val="1266"/>
          <w:rFonts w:eastAsiaTheme="minorEastAsia"/>
        </w:rPr>
        <w:t xml:space="preserve">участие </w:t>
      </w:r>
      <w:r>
        <w:rPr>
          <w:b/>
          <w:bCs/>
          <w:i/>
          <w:iCs/>
        </w:rPr>
        <w:t xml:space="preserve">в рассмотрении существенных вопросов и суждений в отношении бухгалтерской (финансовой) отчетности Общества</w:t>
      </w:r>
      <w:r>
        <w:rPr>
          <w:rStyle w:val="1266"/>
          <w:rFonts w:eastAsiaTheme="minorEastAsia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73"/>
        <w:numPr>
          <w:ilvl w:val="0"/>
          <w:numId w:val="18"/>
        </w:numPr>
        <w:ind w:left="425" w:firstLine="0"/>
        <w:jc w:val="both"/>
        <w:spacing w:before="0" w:after="0"/>
        <w:rPr>
          <w:rFonts w:eastAsiaTheme="minorEastAsia"/>
        </w:rPr>
      </w:pPr>
      <w:r>
        <w:rPr>
          <w:rStyle w:val="1266"/>
          <w:rFonts w:eastAsiaTheme="minorEastAsia"/>
        </w:rPr>
        <w:t xml:space="preserve">проведение </w:t>
      </w:r>
      <w:r>
        <w:rPr>
          <w:b/>
          <w:bCs/>
          <w:i/>
          <w:iCs/>
        </w:rPr>
        <w:t xml:space="preserve">анализа пресс-релизов Общества по финансовым вопросам, любых публичных заявлений в отношении внешнего и внутреннего аудита, системы внутр</w:t>
      </w:r>
      <w:r>
        <w:rPr>
          <w:b/>
          <w:bCs/>
          <w:i/>
          <w:iCs/>
        </w:rPr>
        <w:t xml:space="preserve">еннего контроля Общества, а также публикуемой финансовой информации</w:t>
      </w:r>
      <w:r>
        <w:rPr>
          <w:rStyle w:val="1266"/>
          <w:rFonts w:eastAsiaTheme="minorEastAsia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73"/>
        <w:numPr>
          <w:ilvl w:val="0"/>
          <w:numId w:val="18"/>
        </w:numPr>
        <w:ind w:left="425" w:firstLine="0"/>
        <w:jc w:val="both"/>
        <w:spacing w:before="0" w:after="0"/>
        <w:rPr>
          <w:rFonts w:eastAsiaTheme="minorEastAsia"/>
        </w:rPr>
      </w:pPr>
      <w:r>
        <w:rPr>
          <w:rStyle w:val="1266"/>
          <w:rFonts w:eastAsiaTheme="minorEastAsia"/>
        </w:rPr>
        <w:t xml:space="preserve">рассмотрение </w:t>
      </w:r>
      <w:r>
        <w:rPr>
          <w:b/>
          <w:bCs/>
          <w:i/>
          <w:iCs/>
        </w:rPr>
        <w:t xml:space="preserve">промежуточной бухгалтерской (финансовой) отчетности Общества, предварительное, до вынесения на рассмотрение Советом директоров Общества, рассмотрение годовой бухгалтерской (ф</w:t>
      </w:r>
      <w:r>
        <w:rPr>
          <w:b/>
          <w:bCs/>
          <w:i/>
          <w:iCs/>
        </w:rPr>
        <w:t xml:space="preserve">инансовой) отчетности Общества</w:t>
      </w:r>
      <w:r>
        <w:rPr>
          <w:rStyle w:val="1266"/>
          <w:rFonts w:eastAsiaTheme="minorEastAsia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73"/>
        <w:numPr>
          <w:ilvl w:val="0"/>
          <w:numId w:val="18"/>
        </w:numPr>
        <w:ind w:left="425" w:firstLine="0"/>
        <w:jc w:val="both"/>
        <w:spacing w:before="0" w:after="0"/>
        <w:rPr>
          <w:rFonts w:eastAsiaTheme="minorEastAsia"/>
        </w:rPr>
      </w:pPr>
      <w:r>
        <w:rPr>
          <w:rStyle w:val="1266"/>
          <w:rFonts w:eastAsiaTheme="minorEastAsia"/>
        </w:rPr>
        <w:t xml:space="preserve">рассмотрение </w:t>
      </w:r>
      <w:r>
        <w:rPr>
          <w:b/>
          <w:bCs/>
          <w:i/>
          <w:iCs/>
        </w:rPr>
        <w:t xml:space="preserve">любых других вопросов, которые, по мнению Комитета, могут повлиять на достоверность и полноту бухгалтерской (финансовой) отчетности Общества</w:t>
      </w:r>
      <w:r>
        <w:rPr>
          <w:rStyle w:val="1266"/>
          <w:rFonts w:eastAsiaTheme="minorEastAsia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62" w:after="0"/>
        <w:tabs>
          <w:tab w:val="left" w:pos="709" w:leader="none"/>
        </w:tabs>
        <w:rPr>
          <w:b/>
          <w:bCs/>
        </w:rPr>
      </w:pPr>
      <w:r>
        <w:rPr>
          <w:rStyle w:val="1266"/>
        </w:rPr>
        <w:t xml:space="preserve">2. В области осуществления контроля за надежностью и эффективностью ф</w:t>
      </w:r>
      <w:r>
        <w:rPr>
          <w:rStyle w:val="1266"/>
        </w:rPr>
        <w:t xml:space="preserve">ункционирования систем внутреннего контроля, системами управления рисками, практики корпоративного управления:</w:t>
      </w:r>
      <w:r>
        <w:rPr>
          <w:b/>
          <w:bCs/>
        </w:rPr>
      </w:r>
      <w:r>
        <w:rPr>
          <w:b/>
          <w:bCs/>
        </w:rPr>
      </w:r>
    </w:p>
    <w:p>
      <w:pPr>
        <w:pStyle w:val="1273"/>
        <w:numPr>
          <w:ilvl w:val="0"/>
          <w:numId w:val="20"/>
        </w:numPr>
        <w:ind w:left="425" w:firstLine="0"/>
        <w:jc w:val="both"/>
        <w:spacing w:before="0" w:after="0"/>
      </w:pPr>
      <w:r>
        <w:rPr>
          <w:b/>
          <w:bCs/>
          <w:i/>
          <w:iCs/>
        </w:rPr>
        <w:t xml:space="preserve">рассмотрение, до определения Советом директоров Общества, подходов к организации системы внутреннего контроля, анализ и оценка исполнения политик</w:t>
      </w:r>
      <w:r>
        <w:rPr>
          <w:b/>
          <w:bCs/>
          <w:i/>
          <w:iCs/>
        </w:rPr>
        <w:t xml:space="preserve">и Общества в области внутреннего контроля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20"/>
        </w:numPr>
        <w:ind w:left="425" w:firstLine="0"/>
        <w:jc w:val="both"/>
        <w:spacing w:before="0" w:after="0"/>
      </w:pPr>
      <w:r>
        <w:rPr>
          <w:b/>
          <w:bCs/>
          <w:i/>
          <w:iCs/>
        </w:rPr>
        <w:t xml:space="preserve">контроль за надежностью и эффективностью функционирования системы внутреннего контроля, системы управления рисками, практики корпоративного управления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20"/>
        </w:numPr>
        <w:ind w:left="425" w:firstLine="0"/>
        <w:jc w:val="both"/>
        <w:spacing w:before="0" w:after="0"/>
      </w:pPr>
      <w:r>
        <w:rPr>
          <w:b/>
          <w:bCs/>
          <w:i/>
          <w:iCs/>
        </w:rPr>
        <w:t xml:space="preserve">контроль соблюдения Обществом нормативно-правовых требований</w:t>
      </w:r>
      <w:r>
        <w:rPr>
          <w:rStyle w:val="1266"/>
        </w:rPr>
        <w:t xml:space="preserve">.</w:t>
      </w:r>
      <w:r/>
    </w:p>
    <w:p>
      <w:pPr>
        <w:ind w:left="425"/>
        <w:jc w:val="both"/>
        <w:spacing w:before="62" w:after="0"/>
      </w:pPr>
      <w:r>
        <w:rPr>
          <w:rStyle w:val="1266"/>
        </w:rPr>
        <w:t xml:space="preserve">3. В области контроля за проведением внешнего аудита и выбором аудитора:</w:t>
      </w:r>
      <w:r/>
    </w:p>
    <w:p>
      <w:pPr>
        <w:pStyle w:val="1273"/>
        <w:numPr>
          <w:ilvl w:val="0"/>
          <w:numId w:val="19"/>
        </w:numPr>
        <w:ind w:left="425" w:firstLine="0"/>
        <w:jc w:val="both"/>
        <w:spacing w:before="0" w:after="0"/>
      </w:pPr>
      <w:r>
        <w:rPr>
          <w:b/>
          <w:bCs/>
          <w:i/>
          <w:iCs/>
        </w:rPr>
        <w:t xml:space="preserve">рассмотрение и разработка рекомендаций для Совета директоров Общества, которые должны предоставляться акционерам для утверждения на годовом Общем собрании акционеров Общества, в </w:t>
      </w:r>
      <w:r>
        <w:rPr>
          <w:b/>
          <w:bCs/>
          <w:i/>
          <w:iCs/>
        </w:rPr>
        <w:t xml:space="preserve">отно</w:t>
      </w:r>
      <w:r>
        <w:rPr>
          <w:b/>
          <w:bCs/>
          <w:i/>
          <w:iCs/>
        </w:rPr>
        <w:t xml:space="preserve">шении переизбрания и отстранения внешнего аудитора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19"/>
        </w:numPr>
        <w:ind w:left="425" w:firstLine="0"/>
        <w:jc w:val="both"/>
        <w:spacing w:before="0" w:after="0"/>
      </w:pPr>
      <w:r>
        <w:rPr>
          <w:b/>
          <w:bCs/>
          <w:i/>
          <w:iCs/>
        </w:rPr>
        <w:t xml:space="preserve">выработка для Совета директоров Общества рекомендаций по определению срока ротации внешнего аудитора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19"/>
        </w:numPr>
        <w:ind w:left="425" w:firstLine="0"/>
        <w:jc w:val="both"/>
        <w:spacing w:before="0" w:after="0"/>
      </w:pPr>
      <w:r>
        <w:rPr>
          <w:b/>
          <w:bCs/>
          <w:i/>
          <w:iCs/>
        </w:rPr>
        <w:t xml:space="preserve">осуществление общего надзора за выбором внешнего аудитора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19"/>
        </w:numPr>
        <w:ind w:left="425" w:firstLine="0"/>
        <w:jc w:val="both"/>
        <w:spacing w:before="0" w:after="0"/>
      </w:pPr>
      <w:r>
        <w:rPr>
          <w:b/>
          <w:bCs/>
          <w:i/>
          <w:iCs/>
        </w:rPr>
        <w:t xml:space="preserve">надзор за проведением внешнего аудита и оценка качества выполнения аудиторской проверки и заключений аудитора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19"/>
        </w:numPr>
        <w:ind w:left="425" w:firstLine="0"/>
        <w:jc w:val="both"/>
        <w:spacing w:before="0" w:after="0"/>
      </w:pPr>
      <w:r>
        <w:rPr>
          <w:b/>
          <w:bCs/>
          <w:i/>
          <w:iCs/>
        </w:rPr>
        <w:t xml:space="preserve">проведение, не реже 1 раза в год, оценки эффективности процесса внешнего аудита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19"/>
        </w:numPr>
        <w:ind w:left="425" w:firstLine="0"/>
        <w:jc w:val="both"/>
        <w:spacing w:before="0" w:after="0"/>
      </w:pPr>
      <w:r>
        <w:rPr>
          <w:b/>
          <w:bCs/>
          <w:i/>
          <w:iCs/>
        </w:rPr>
        <w:t xml:space="preserve">разработка и представление на утверждение Совету директоров Обще</w:t>
      </w:r>
      <w:r>
        <w:rPr>
          <w:b/>
          <w:bCs/>
          <w:i/>
          <w:iCs/>
        </w:rPr>
        <w:t xml:space="preserve">ства политики в области оказания внешним аудитором услуг неаудиторского характера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19"/>
        </w:numPr>
        <w:ind w:left="425" w:firstLine="0"/>
        <w:jc w:val="both"/>
        <w:spacing w:before="0" w:after="0"/>
      </w:pPr>
      <w:r>
        <w:rPr>
          <w:b/>
          <w:bCs/>
          <w:i/>
          <w:iCs/>
        </w:rPr>
        <w:t xml:space="preserve">обеспечение эффективного взаимодействия между внешним и внутренним аудиторами Общества</w:t>
      </w:r>
      <w:r>
        <w:rPr>
          <w:rStyle w:val="1266"/>
        </w:rPr>
        <w:t xml:space="preserve">.</w:t>
      </w:r>
      <w:r/>
    </w:p>
    <w:p>
      <w:pPr>
        <w:ind w:left="425"/>
        <w:jc w:val="both"/>
        <w:spacing w:before="62" w:after="0"/>
        <w:rPr>
          <w:b/>
          <w:bCs/>
        </w:rPr>
      </w:pPr>
      <w:r>
        <w:rPr>
          <w:rStyle w:val="1266"/>
        </w:rPr>
        <w:t xml:space="preserve">4. В области обеспечения независимости и объективности осуществления функции внутренн</w:t>
      </w:r>
      <w:r>
        <w:rPr>
          <w:rStyle w:val="1266"/>
        </w:rPr>
        <w:t xml:space="preserve">его аудита:</w:t>
      </w:r>
      <w:r>
        <w:rPr>
          <w:b/>
          <w:bCs/>
        </w:rPr>
      </w:r>
      <w:r>
        <w:rPr>
          <w:b/>
          <w:bCs/>
        </w:rPr>
      </w:r>
    </w:p>
    <w:p>
      <w:pPr>
        <w:pStyle w:val="1273"/>
        <w:numPr>
          <w:ilvl w:val="0"/>
          <w:numId w:val="21"/>
        </w:numPr>
        <w:ind w:left="425" w:firstLine="0"/>
        <w:jc w:val="both"/>
        <w:spacing w:before="0" w:after="0"/>
      </w:pPr>
      <w:r>
        <w:rPr>
          <w:b/>
          <w:bCs/>
          <w:i/>
          <w:iCs/>
        </w:rPr>
        <w:t xml:space="preserve">организация осуществления функции внутреннего аудита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21"/>
        </w:numPr>
        <w:ind w:left="425" w:firstLine="0"/>
        <w:jc w:val="both"/>
        <w:spacing w:before="0" w:after="0"/>
      </w:pPr>
      <w:r>
        <w:rPr>
          <w:b/>
          <w:bCs/>
          <w:i/>
          <w:iCs/>
        </w:rPr>
        <w:t xml:space="preserve">обеспечение независимости и объективности внутреннего аудита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21"/>
        </w:numPr>
        <w:ind w:left="425" w:firstLine="0"/>
        <w:jc w:val="both"/>
        <w:spacing w:before="0" w:after="0"/>
      </w:pPr>
      <w:r>
        <w:rPr>
          <w:b/>
          <w:bCs/>
          <w:i/>
          <w:iCs/>
        </w:rPr>
        <w:t xml:space="preserve">рассмотрение ограничений, способных негативно повлиять на исполнение функции внутреннего аудита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21"/>
        </w:numPr>
        <w:ind w:left="425" w:firstLine="0"/>
        <w:jc w:val="both"/>
        <w:spacing w:before="0" w:after="0"/>
      </w:pPr>
      <w:r>
        <w:rPr>
          <w:b/>
          <w:bCs/>
          <w:i/>
          <w:iCs/>
        </w:rPr>
        <w:t xml:space="preserve">оценка эффективности осуществления функции внутреннего аудита</w:t>
      </w:r>
      <w:r>
        <w:rPr>
          <w:rStyle w:val="1266"/>
        </w:rPr>
        <w:t xml:space="preserve">.</w:t>
      </w:r>
      <w:r/>
    </w:p>
    <w:p>
      <w:pPr>
        <w:ind w:left="425"/>
        <w:jc w:val="both"/>
        <w:spacing w:before="62" w:after="0"/>
        <w:rPr>
          <w:b/>
          <w:bCs/>
        </w:rPr>
      </w:pPr>
      <w:r>
        <w:rPr>
          <w:rStyle w:val="1266"/>
        </w:rPr>
        <w:t xml:space="preserve">5. В области надзора за эффективностью функционирования системы противодействия недобросовестным действиям работников Общества и третьих лиц:</w:t>
      </w:r>
      <w:r>
        <w:rPr>
          <w:b/>
          <w:bCs/>
        </w:rPr>
      </w:r>
      <w:r>
        <w:rPr>
          <w:b/>
          <w:bCs/>
        </w:rPr>
      </w:r>
    </w:p>
    <w:p>
      <w:pPr>
        <w:pStyle w:val="1273"/>
        <w:numPr>
          <w:ilvl w:val="0"/>
          <w:numId w:val="22"/>
        </w:numPr>
        <w:ind w:left="425" w:firstLine="0"/>
        <w:jc w:val="both"/>
        <w:spacing w:before="0" w:after="0"/>
      </w:pPr>
      <w:r>
        <w:rPr>
          <w:b/>
          <w:bCs/>
          <w:i/>
          <w:iCs/>
        </w:rPr>
        <w:t xml:space="preserve">анализ и оценка исполнения политики управления конф</w:t>
      </w:r>
      <w:r>
        <w:rPr>
          <w:b/>
          <w:bCs/>
          <w:i/>
          <w:iCs/>
        </w:rPr>
        <w:t xml:space="preserve">ликтом интересов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22"/>
        </w:numPr>
        <w:ind w:left="425" w:firstLine="0"/>
        <w:jc w:val="both"/>
        <w:spacing w:before="0" w:after="0"/>
      </w:pPr>
      <w:r>
        <w:rPr>
          <w:b/>
          <w:bCs/>
          <w:i/>
          <w:iCs/>
        </w:rPr>
        <w:t xml:space="preserve">контроль эффективности функционирования системы оповещения о потенциальных случаях недобросовестных действий работников Общества и третьих лиц, а также об иных нарушениях в Обществе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22"/>
        </w:numPr>
        <w:ind w:left="425" w:firstLine="0"/>
        <w:jc w:val="both"/>
        <w:spacing w:before="0" w:after="0"/>
      </w:pPr>
      <w:r>
        <w:rPr>
          <w:b/>
          <w:bCs/>
          <w:i/>
          <w:iCs/>
        </w:rPr>
        <w:t xml:space="preserve">надзор за проведением специальных расследований по вопр</w:t>
      </w:r>
      <w:r>
        <w:rPr>
          <w:b/>
          <w:bCs/>
          <w:i/>
          <w:iCs/>
        </w:rPr>
        <w:t xml:space="preserve">осам потенциальных случаев мошенничества, недобросовестного использования инсайдерской или конфиденциальной информации;</w:t>
      </w:r>
      <w:r/>
    </w:p>
    <w:p>
      <w:pPr>
        <w:pStyle w:val="1273"/>
        <w:numPr>
          <w:ilvl w:val="0"/>
          <w:numId w:val="22"/>
        </w:numPr>
        <w:ind w:left="425" w:firstLine="0"/>
        <w:jc w:val="both"/>
        <w:spacing w:before="0" w:after="0"/>
      </w:pPr>
      <w:r>
        <w:rPr>
          <w:b/>
          <w:bCs/>
          <w:i/>
          <w:iCs/>
        </w:rPr>
        <w:t xml:space="preserve">контроль за реализацией мер, принятых исполнительным руководством Общества по фактам информирования о потенциальных случаях недобросовес</w:t>
      </w:r>
      <w:r>
        <w:rPr>
          <w:b/>
          <w:bCs/>
          <w:i/>
          <w:iCs/>
        </w:rPr>
        <w:t xml:space="preserve">тных действий работников и иных нарушениях</w:t>
      </w:r>
      <w:r>
        <w:rPr>
          <w:rStyle w:val="1266"/>
        </w:rPr>
        <w:t xml:space="preserve">.</w:t>
      </w:r>
      <w:r/>
    </w:p>
    <w:p>
      <w:pPr>
        <w:ind w:left="425"/>
        <w:jc w:val="both"/>
        <w:spacing w:before="62" w:after="0"/>
        <w:tabs>
          <w:tab w:val="left" w:pos="993" w:leader="none"/>
        </w:tabs>
        <w:rPr>
          <w:b/>
          <w:bCs/>
        </w:rPr>
      </w:pPr>
      <w:r>
        <w:rPr>
          <w:rStyle w:val="1266"/>
        </w:rPr>
        <w:t xml:space="preserve">6. Разработка и представление на утверждение Совета директоров Общества проектов документов, относящихся к организации деятельности Комитета по аудиту.</w:t>
      </w:r>
      <w:r>
        <w:rPr>
          <w:b/>
          <w:bCs/>
        </w:rPr>
      </w:r>
      <w:r>
        <w:rPr>
          <w:b/>
          <w:bCs/>
        </w:rPr>
      </w:r>
    </w:p>
    <w:p>
      <w:pPr>
        <w:ind w:left="425"/>
        <w:jc w:val="both"/>
        <w:spacing w:before="0" w:after="0"/>
        <w:tabs>
          <w:tab w:val="left" w:pos="993" w:leader="none"/>
        </w:tabs>
      </w:pPr>
      <w:r>
        <w:rPr>
          <w:rStyle w:val="1266"/>
        </w:rPr>
        <w:t xml:space="preserve">По решению Совета директоров Общества на рассмотрение Комите</w:t>
      </w:r>
      <w:r>
        <w:rPr>
          <w:rStyle w:val="1266"/>
        </w:rPr>
        <w:t xml:space="preserve">та по аудиту могут быть внесены и другие вопросы, относящиеся к его компетенции.</w:t>
      </w:r>
      <w:r/>
    </w:p>
    <w:p>
      <w:pPr>
        <w:ind w:left="425"/>
        <w:jc w:val="both"/>
        <w:spacing w:before="62" w:after="0"/>
        <w:tabs>
          <w:tab w:val="left" w:pos="993" w:leader="none"/>
        </w:tabs>
        <w:rPr>
          <w:b/>
          <w:bCs/>
          <w:i/>
          <w:iCs/>
        </w:rPr>
      </w:pPr>
      <w:r>
        <w:rPr>
          <w:rStyle w:val="1266"/>
        </w:rPr>
        <w:t xml:space="preserve">В рамках реализации своих полномочий Комитет осуществляет взаимодействие с: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1273"/>
        <w:numPr>
          <w:ilvl w:val="0"/>
          <w:numId w:val="23"/>
        </w:numPr>
        <w:ind w:left="425" w:firstLine="0"/>
        <w:jc w:val="both"/>
        <w:spacing w:before="0" w:after="0"/>
      </w:pPr>
      <w:r>
        <w:rPr>
          <w:rStyle w:val="1266"/>
        </w:rPr>
        <w:t xml:space="preserve">Советом директоров Общества;</w:t>
      </w:r>
      <w:r/>
    </w:p>
    <w:p>
      <w:pPr>
        <w:pStyle w:val="1273"/>
        <w:numPr>
          <w:ilvl w:val="0"/>
          <w:numId w:val="23"/>
        </w:numPr>
        <w:ind w:left="425" w:firstLine="0"/>
        <w:jc w:val="both"/>
        <w:spacing w:before="0" w:after="0"/>
      </w:pPr>
      <w:r>
        <w:rPr>
          <w:rStyle w:val="1266"/>
        </w:rPr>
        <w:t xml:space="preserve">Исполнительными органами и высшими менеджерами Общества;</w:t>
      </w:r>
      <w:r/>
    </w:p>
    <w:p>
      <w:pPr>
        <w:pStyle w:val="1273"/>
        <w:numPr>
          <w:ilvl w:val="0"/>
          <w:numId w:val="23"/>
        </w:numPr>
        <w:ind w:left="425" w:firstLine="0"/>
        <w:jc w:val="both"/>
        <w:spacing w:before="0" w:after="0"/>
      </w:pPr>
      <w:r>
        <w:rPr>
          <w:rStyle w:val="1266"/>
        </w:rPr>
        <w:t xml:space="preserve">Экспертом Ком</w:t>
      </w:r>
      <w:r>
        <w:rPr>
          <w:rStyle w:val="1266"/>
        </w:rPr>
        <w:t xml:space="preserve">итета;</w:t>
      </w:r>
      <w:r/>
    </w:p>
    <w:p>
      <w:pPr>
        <w:pStyle w:val="1273"/>
        <w:numPr>
          <w:ilvl w:val="0"/>
          <w:numId w:val="23"/>
        </w:numPr>
        <w:ind w:left="425" w:firstLine="0"/>
        <w:jc w:val="both"/>
        <w:spacing w:before="0" w:after="0"/>
      </w:pPr>
      <w:r>
        <w:rPr>
          <w:rStyle w:val="1266"/>
        </w:rPr>
        <w:t xml:space="preserve">Внутренним аудитом;</w:t>
      </w:r>
      <w:r/>
    </w:p>
    <w:p>
      <w:pPr>
        <w:pStyle w:val="1273"/>
        <w:numPr>
          <w:ilvl w:val="0"/>
          <w:numId w:val="23"/>
        </w:numPr>
        <w:ind w:left="425" w:firstLine="0"/>
        <w:jc w:val="both"/>
        <w:spacing w:before="0" w:after="0"/>
      </w:pPr>
      <w:r>
        <w:rPr>
          <w:rStyle w:val="1266"/>
        </w:rPr>
        <w:t xml:space="preserve">Внешним аудитором Общества;</w:t>
      </w:r>
      <w:r/>
    </w:p>
    <w:p>
      <w:pPr>
        <w:pStyle w:val="1273"/>
        <w:numPr>
          <w:ilvl w:val="0"/>
          <w:numId w:val="23"/>
        </w:numPr>
        <w:ind w:left="425" w:firstLine="0"/>
        <w:jc w:val="both"/>
        <w:spacing w:before="0" w:after="0"/>
      </w:pPr>
      <w:r>
        <w:rPr>
          <w:rStyle w:val="1266"/>
        </w:rPr>
        <w:t xml:space="preserve">Ревизионной комиссией Общества.</w:t>
      </w:r>
      <w:r/>
    </w:p>
    <w:p>
      <w:pPr>
        <w:ind w:left="425"/>
        <w:jc w:val="both"/>
        <w:spacing w:before="62" w:after="0"/>
        <w:tabs>
          <w:tab w:val="left" w:pos="993" w:leader="none"/>
        </w:tabs>
        <w:rPr>
          <w:rFonts w:eastAsiaTheme="minorEastAsia"/>
        </w:rPr>
      </w:pPr>
      <w:r>
        <w:rPr>
          <w:rStyle w:val="1266"/>
          <w:rFonts w:eastAsiaTheme="minorEastAsia"/>
        </w:rPr>
        <w:t xml:space="preserve">В соответствии с Положением о Комитете по аудиту Совета директоров Общества, утвержденным решением Совета директоров 11.03.2016 (протокол от 14.03.2016 № 180/2016) количество членов комитета составляет не менее 3 (трех) человек.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0" w:after="0"/>
        <w:rPr>
          <w:rStyle w:val="1266"/>
          <w:rFonts w:eastAsiaTheme="minorEastAsia"/>
          <w:iCs w:val="0"/>
        </w:rPr>
      </w:pPr>
      <w:r>
        <w:rPr>
          <w:rStyle w:val="1266"/>
          <w:rFonts w:eastAsiaTheme="minorEastAsia"/>
        </w:rPr>
        <w:t xml:space="preserve">Персональный состав Комитет</w:t>
      </w:r>
      <w:r>
        <w:rPr>
          <w:rStyle w:val="1266"/>
          <w:rFonts w:eastAsiaTheme="minorEastAsia"/>
        </w:rPr>
        <w:t xml:space="preserve">а избирается Советом директоров Общества из числа кандидатов, представленных членами Совета директоров Общества. </w:t>
      </w:r>
      <w:r>
        <w:rPr>
          <w:rStyle w:val="1266"/>
          <w:rFonts w:eastAsiaTheme="minorEastAsia"/>
          <w:iCs w:val="0"/>
        </w:rPr>
      </w:r>
      <w:r>
        <w:rPr>
          <w:rStyle w:val="1266"/>
          <w:rFonts w:eastAsiaTheme="minorEastAsia"/>
          <w:iCs w:val="0"/>
        </w:rPr>
      </w:r>
    </w:p>
    <w:p>
      <w:pPr>
        <w:ind w:left="425"/>
        <w:jc w:val="both"/>
        <w:spacing w:before="0" w:after="0"/>
        <w:rPr>
          <w:rStyle w:val="1266"/>
          <w:rFonts w:eastAsiaTheme="minorEastAsia"/>
        </w:rPr>
      </w:pPr>
      <w:r>
        <w:rPr>
          <w:rStyle w:val="1266"/>
          <w:rFonts w:eastAsiaTheme="minorEastAsia"/>
        </w:rPr>
        <w:t xml:space="preserve">Члены Комитета избираются на срок до избрания следующего состава Комитета.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5"/>
        <w:jc w:val="both"/>
        <w:spacing w:before="0" w:after="0"/>
        <w:rPr>
          <w:rFonts w:eastAsiaTheme="minorEastAsia"/>
        </w:rPr>
      </w:pPr>
      <w:r>
        <w:rPr>
          <w:rStyle w:val="1266"/>
          <w:rFonts w:eastAsiaTheme="minorEastAsia"/>
        </w:rPr>
        <w:t xml:space="preserve">Советом директоров ПАО «</w:t>
      </w:r>
      <w:r>
        <w:rPr>
          <w:rStyle w:val="1266"/>
          <w:rFonts w:eastAsiaTheme="minorEastAsia"/>
        </w:rPr>
        <w:t xml:space="preserve">Россети</w:t>
      </w:r>
      <w:r>
        <w:rPr>
          <w:rStyle w:val="1266"/>
          <w:rFonts w:eastAsiaTheme="minorEastAsia"/>
        </w:rPr>
        <w:t xml:space="preserve"> Юг» на заседании </w:t>
      </w:r>
      <w:r>
        <w:rPr>
          <w:rStyle w:val="1266"/>
        </w:rPr>
        <w:t xml:space="preserve">15.10.2025</w:t>
      </w:r>
      <w:r>
        <w:rPr>
          <w:rStyle w:val="1266"/>
          <w:rFonts w:eastAsiaTheme="minorEastAsia"/>
        </w:rPr>
        <w:t xml:space="preserve"> (проток</w:t>
      </w:r>
      <w:r>
        <w:rPr>
          <w:rStyle w:val="1266"/>
          <w:rFonts w:eastAsiaTheme="minorEastAsia"/>
        </w:rPr>
        <w:t xml:space="preserve">ол от </w:t>
      </w:r>
      <w:r>
        <w:rPr>
          <w:rStyle w:val="1266"/>
        </w:rPr>
        <w:t xml:space="preserve">17.10.2025 № 643/2025</w:t>
      </w:r>
      <w:r>
        <w:rPr>
          <w:rStyle w:val="1266"/>
          <w:rFonts w:eastAsiaTheme="minorEastAsia"/>
        </w:rPr>
        <w:t xml:space="preserve">), определен количественный состав Комитета по аудиту Совета директоров Общества – 3 человека.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0" w:after="0"/>
        <w:rPr>
          <w:rFonts w:eastAsiaTheme="minorEastAsia"/>
          <w:b/>
          <w:bCs/>
          <w:i/>
        </w:rPr>
      </w:pPr>
      <w:r>
        <w:rPr>
          <w:b/>
          <w:bCs/>
          <w:i/>
          <w:iCs/>
        </w:rPr>
        <w:t xml:space="preserve">Руководство Комитетом и организация его деятельности осуществляется Председателем Комитета, который избирается Советом директоров Общества из числа избранных членов Комитета нового состава. </w:t>
      </w:r>
      <w:r>
        <w:rPr>
          <w:rFonts w:eastAsiaTheme="minorEastAsia"/>
          <w:b/>
          <w:bCs/>
          <w:i/>
        </w:rPr>
      </w:r>
      <w:r>
        <w:rPr>
          <w:rFonts w:eastAsiaTheme="minorEastAsia"/>
          <w:b/>
          <w:bCs/>
          <w:i/>
        </w:rPr>
      </w:r>
    </w:p>
    <w:p>
      <w:pPr>
        <w:ind w:left="425"/>
        <w:jc w:val="both"/>
        <w:spacing w:before="0" w:after="0"/>
        <w:rPr>
          <w:rFonts w:eastAsiaTheme="minorEastAsia"/>
          <w:b/>
          <w:bCs/>
          <w:i/>
        </w:rPr>
      </w:pPr>
      <w:r>
        <w:rPr>
          <w:b/>
          <w:bCs/>
          <w:i/>
          <w:iCs/>
        </w:rPr>
        <w:t xml:space="preserve">Решение об избрании Председателя Комитета принимается большинство</w:t>
      </w:r>
      <w:r>
        <w:rPr>
          <w:b/>
          <w:bCs/>
          <w:i/>
          <w:iCs/>
        </w:rPr>
        <w:t xml:space="preserve">м голосов членов Совета директоров, принимающих участие в заседании Совета директоров Общества. </w:t>
      </w:r>
      <w:r>
        <w:rPr>
          <w:rFonts w:eastAsiaTheme="minorEastAsia"/>
          <w:b/>
          <w:bCs/>
          <w:i/>
        </w:rPr>
      </w:r>
      <w:r>
        <w:rPr>
          <w:rFonts w:eastAsiaTheme="minorEastAsia"/>
          <w:b/>
          <w:bCs/>
          <w:i/>
        </w:rPr>
      </w:r>
    </w:p>
    <w:p>
      <w:pPr>
        <w:ind w:left="425"/>
        <w:jc w:val="both"/>
        <w:spacing w:before="0" w:after="0"/>
        <w:rPr>
          <w:rStyle w:val="1266"/>
          <w:rFonts w:eastAsiaTheme="minorEastAsia"/>
        </w:rPr>
      </w:pPr>
      <w:r>
        <w:rPr>
          <w:b/>
          <w:bCs/>
          <w:i/>
          <w:iCs/>
        </w:rPr>
        <w:t xml:space="preserve">Совет директоров Общества вправе в любое время переизбрать Председателя Комитета большинством голосов Совета директоров, принимающих участие в заседании Совета</w:t>
      </w:r>
      <w:r>
        <w:rPr>
          <w:b/>
          <w:bCs/>
          <w:i/>
          <w:iCs/>
        </w:rPr>
        <w:t xml:space="preserve"> директоров Общества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5"/>
        <w:jc w:val="both"/>
        <w:spacing w:before="0" w:after="0"/>
        <w:rPr>
          <w:rFonts w:eastAsiaTheme="minorEastAsia"/>
        </w:rPr>
      </w:pPr>
      <w:r>
        <w:rPr>
          <w:b/>
          <w:bCs/>
          <w:i/>
          <w:iCs/>
        </w:rPr>
        <w:t xml:space="preserve">Секретарь Комитета избирается большинством голосов участвующих в заседании членов Комитета. Секретарь Комитета не является членом Комитета по аудиту и осуществляет свою деятельность в соответствии с Положением </w:t>
      </w:r>
      <w:r>
        <w:rPr>
          <w:rStyle w:val="1266"/>
          <w:rFonts w:eastAsiaTheme="minorEastAsia"/>
        </w:rPr>
        <w:t xml:space="preserve">о Комитете по аудиту.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0" w:after="0"/>
        <w:rPr>
          <w:rFonts w:eastAsiaTheme="minorEastAsia"/>
          <w:b/>
          <w:bCs/>
          <w:i/>
        </w:rPr>
      </w:pPr>
      <w:r>
        <w:rPr>
          <w:b/>
          <w:bCs/>
          <w:i/>
          <w:iCs/>
        </w:rPr>
        <w:t xml:space="preserve">Ком</w:t>
      </w:r>
      <w:r>
        <w:rPr>
          <w:b/>
          <w:bCs/>
          <w:i/>
          <w:iCs/>
        </w:rPr>
        <w:t xml:space="preserve">итет по аудиту вправе, при необходимости, привлекать для оказания содействия работе членам Комитета Эксперта (Экспертов), не занимающих должностей в Обществе, для получения независимого, объективного, профессионального мнения по вопросам, отнесенным к комп</w:t>
      </w:r>
      <w:r>
        <w:rPr>
          <w:b/>
          <w:bCs/>
          <w:i/>
          <w:iCs/>
        </w:rPr>
        <w:t xml:space="preserve">етенции Комитета, в том числе для подготовки материалов и рекомендаций по вопросам повестки дня </w:t>
      </w:r>
      <w:r>
        <w:rPr>
          <w:b/>
          <w:bCs/>
          <w:i/>
          <w:iCs/>
        </w:rPr>
        <w:t xml:space="preserve">заседания Комитета. Рекомендуемое количество Экспертов - не более 2 (двух) человек. </w:t>
      </w:r>
      <w:r>
        <w:rPr>
          <w:rFonts w:eastAsiaTheme="minorEastAsia"/>
          <w:b/>
          <w:bCs/>
          <w:i/>
        </w:rPr>
      </w:r>
      <w:r>
        <w:rPr>
          <w:rFonts w:eastAsiaTheme="minorEastAsia"/>
          <w:b/>
          <w:bCs/>
          <w:i/>
        </w:rPr>
      </w:r>
    </w:p>
    <w:p>
      <w:pPr>
        <w:ind w:left="425"/>
        <w:jc w:val="both"/>
        <w:spacing w:before="0" w:after="0"/>
        <w:rPr>
          <w:rStyle w:val="1266"/>
          <w:rFonts w:eastAsiaTheme="minorEastAsia"/>
        </w:rPr>
      </w:pPr>
      <w:r>
        <w:rPr>
          <w:b/>
          <w:bCs/>
          <w:i/>
          <w:iCs/>
        </w:rPr>
        <w:t xml:space="preserve">Решение о необходимости привлечения Эксперта (Экспертов) принимается членам</w:t>
      </w:r>
      <w:r>
        <w:rPr>
          <w:b/>
          <w:bCs/>
          <w:i/>
          <w:iCs/>
        </w:rPr>
        <w:t xml:space="preserve">и Комитета на первом организационном заседании Комитета по аудиту Общества. Эксперт (Эксперты) Комитета избираются большинством голосов участвующих в заседании членов Комитета.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5"/>
        <w:jc w:val="both"/>
        <w:spacing w:before="0" w:after="0"/>
        <w:rPr>
          <w:rFonts w:eastAsiaTheme="minorEastAsia"/>
          <w:b/>
          <w:bCs/>
          <w:i/>
        </w:rPr>
      </w:pPr>
      <w:r>
        <w:rPr>
          <w:b/>
          <w:bCs/>
          <w:i/>
          <w:iCs/>
        </w:rPr>
        <w:t xml:space="preserve">Эксперт Комитета не является членом Комитета по аудиту и осуществляет свою деят</w:t>
      </w:r>
      <w:r>
        <w:rPr>
          <w:b/>
          <w:bCs/>
          <w:i/>
          <w:iCs/>
        </w:rPr>
        <w:t xml:space="preserve">ельность в соответствии с настоящим Положением </w:t>
      </w:r>
      <w:r>
        <w:rPr>
          <w:rStyle w:val="1266"/>
          <w:rFonts w:eastAsiaTheme="minorEastAsia"/>
        </w:rPr>
        <w:t xml:space="preserve">о Комитете по аудиту. </w:t>
      </w:r>
      <w:r>
        <w:rPr>
          <w:rFonts w:eastAsiaTheme="minorEastAsia"/>
          <w:b/>
          <w:bCs/>
          <w:i/>
        </w:rPr>
      </w:r>
      <w:r>
        <w:rPr>
          <w:rFonts w:eastAsiaTheme="minorEastAsia"/>
          <w:b/>
          <w:bCs/>
          <w:i/>
        </w:rPr>
      </w:r>
    </w:p>
    <w:p>
      <w:pPr>
        <w:ind w:left="425"/>
        <w:jc w:val="both"/>
        <w:spacing w:before="0" w:after="0"/>
        <w:rPr>
          <w:rStyle w:val="1266"/>
          <w:rFonts w:eastAsiaTheme="minorEastAsia"/>
        </w:rPr>
      </w:pPr>
      <w:r>
        <w:rPr>
          <w:b/>
          <w:bCs/>
          <w:i/>
          <w:iCs/>
        </w:rPr>
        <w:t xml:space="preserve">Срок полномочий Эксперта Комитета по аудиту распространяется до проведения первого заседания Комитета в новом составе. Полномочия Эксперта Комитета могут быть досрочно прекращены решение</w:t>
      </w:r>
      <w:r>
        <w:rPr>
          <w:b/>
          <w:bCs/>
          <w:i/>
          <w:iCs/>
        </w:rPr>
        <w:t xml:space="preserve">м Комитета.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5"/>
        <w:jc w:val="both"/>
        <w:spacing w:before="119" w:after="62"/>
        <w:rPr>
          <w:rFonts w:eastAsiaTheme="minorEastAsia"/>
        </w:rPr>
      </w:pPr>
      <w:r>
        <w:rPr>
          <w:rStyle w:val="1266"/>
        </w:rPr>
        <w:t xml:space="preserve">Комитет по аудиту Совета директоров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Юг», действующий на дату окончания отчетного периода, избран 15.10.2025 (протокол заседания Совета директоров от 17.10.2025 № 643/2025) в составе: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0" w:type="auto"/>
        <w:tblInd w:w="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87"/>
        <w:gridCol w:w="1840"/>
      </w:tblGrid>
      <w:tr>
        <w:tblPrEx/>
        <w:trPr/>
        <w:tc>
          <w:tcPr>
            <w:tcW w:w="7087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ФИО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Председатель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</w:tr>
      <w:tr>
        <w:tblPrEx/>
        <w:trPr/>
        <w:tc>
          <w:tcPr>
            <w:tcW w:w="7087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Никитчанова</w:t>
            </w:r>
            <w:r>
              <w:rPr>
                <w:rFonts w:eastAsiaTheme="minorEastAsia"/>
                <w:highlight w:val="white"/>
              </w:rPr>
              <w:t xml:space="preserve"> Екатерина Владимировна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Да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</w:tr>
      <w:tr>
        <w:tblPrEx/>
        <w:trPr/>
        <w:tc>
          <w:tcPr>
            <w:tcW w:w="7087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Казаков Александр Иванович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Нет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</w:tr>
      <w:tr>
        <w:tblPrEx/>
        <w:trPr/>
        <w:tc>
          <w:tcPr>
            <w:tcW w:w="7087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Ульянов Антон Сергеевич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Нет</w:t>
            </w:r>
            <w:r>
              <w:rPr>
                <w:rFonts w:eastAsiaTheme="minorEastAsia"/>
                <w:highlight w:val="white"/>
              </w:rPr>
            </w:r>
            <w:r>
              <w:rPr>
                <w:rFonts w:eastAsiaTheme="minorEastAsia"/>
                <w:highlight w:val="white"/>
              </w:rPr>
            </w:r>
          </w:p>
        </w:tc>
      </w:tr>
    </w:tbl>
    <w:p>
      <w:pPr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Информация о наличии отдельного структурного подразделения (подразделений) по управлению рисками и (или) внутреннему контролю, а также задачах и функциях указанного с</w:t>
      </w:r>
      <w:r>
        <w:rPr>
          <w:rFonts w:eastAsiaTheme="minorEastAsia"/>
        </w:rPr>
        <w:t xml:space="preserve">труктурного подразделения (подразделений):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after="0"/>
        <w:rPr>
          <w:rStyle w:val="1266"/>
          <w:iCs w:val="0"/>
        </w:rPr>
      </w:pPr>
      <w:r>
        <w:rPr>
          <w:rStyle w:val="1266"/>
        </w:rPr>
        <w:t xml:space="preserve">Обеспечение эффективного функционирования системы управления рисками и внутреннего контроля эмитента осуществляет департамент внутреннего контроля и управления рисками. </w:t>
      </w:r>
      <w:r>
        <w:rPr>
          <w:rStyle w:val="1266"/>
          <w:iCs w:val="0"/>
        </w:rPr>
      </w:r>
      <w:r>
        <w:rPr>
          <w:rStyle w:val="1266"/>
          <w:iCs w:val="0"/>
        </w:rPr>
      </w:r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В соответствии с организационной структурой</w:t>
      </w:r>
      <w:r>
        <w:rPr>
          <w:rStyle w:val="1266"/>
        </w:rPr>
        <w:t xml:space="preserve"> департамент внутреннего контроля и управления рисками находится в прямом подчинении Генеральному директору эмитента. 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after="0"/>
      </w:pPr>
      <w:r>
        <w:rPr>
          <w:rStyle w:val="1266"/>
        </w:rPr>
        <w:t xml:space="preserve">Деятельность департамента внутреннего контроля и управления рисками направлена на решение следующих задач:</w:t>
      </w:r>
      <w:r/>
    </w:p>
    <w:p>
      <w:pPr>
        <w:pStyle w:val="1273"/>
        <w:numPr>
          <w:ilvl w:val="0"/>
          <w:numId w:val="15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внедрение в Обществе и ДЗО единых подходов к построению системы управления рисками и внутреннего контроля. Обеспечение разработки и внедрения эффективных контрольных процедур, позволяющих снизить риски, связанные с деятельностью эмитента, до уровня, не выш</w:t>
      </w:r>
      <w:r>
        <w:rPr>
          <w:rStyle w:val="1266"/>
        </w:rPr>
        <w:t xml:space="preserve">е предпочтительного риска (риск-аппетита).</w:t>
      </w:r>
      <w:r/>
    </w:p>
    <w:p>
      <w:pPr>
        <w:pStyle w:val="1273"/>
        <w:numPr>
          <w:ilvl w:val="0"/>
          <w:numId w:val="15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методологическое и организационное сопровождение внедрения в Обществе и ДЗО превентивного и текущего контроля.</w:t>
      </w:r>
      <w:r/>
    </w:p>
    <w:p>
      <w:pPr>
        <w:pStyle w:val="1273"/>
        <w:numPr>
          <w:ilvl w:val="0"/>
          <w:numId w:val="15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взаимодействие с государственными контрольно-надзорными органами по вопросам внутреннего контроля.</w:t>
      </w:r>
      <w:r/>
    </w:p>
    <w:p>
      <w:pPr>
        <w:pStyle w:val="1273"/>
        <w:numPr>
          <w:ilvl w:val="0"/>
          <w:numId w:val="15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вне</w:t>
      </w:r>
      <w:r>
        <w:rPr>
          <w:rStyle w:val="1266"/>
        </w:rPr>
        <w:t xml:space="preserve">дрение и развитие риск-ориентированной корпоративной культуры.</w:t>
      </w:r>
      <w:r/>
    </w:p>
    <w:p>
      <w:pPr>
        <w:pStyle w:val="1273"/>
        <w:numPr>
          <w:ilvl w:val="0"/>
          <w:numId w:val="15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идентификация и управление рисками, с целью выработки и применения эффективных методов реагирования, снижающих риски деятельности эмитента, в </w:t>
      </w:r>
      <w:r>
        <w:rPr>
          <w:rStyle w:val="1266"/>
        </w:rPr>
        <w:t xml:space="preserve">т.ч</w:t>
      </w:r>
      <w:r>
        <w:rPr>
          <w:rStyle w:val="1266"/>
        </w:rPr>
        <w:t xml:space="preserve">. с применением интегрированного подхода в отнош</w:t>
      </w:r>
      <w:r>
        <w:rPr>
          <w:rStyle w:val="1266"/>
        </w:rPr>
        <w:t xml:space="preserve">ении их множества.</w:t>
      </w:r>
      <w:r/>
    </w:p>
    <w:p>
      <w:pPr>
        <w:ind w:left="425"/>
        <w:jc w:val="both"/>
        <w:spacing w:after="0"/>
      </w:pPr>
      <w:r>
        <w:rPr>
          <w:rStyle w:val="1266"/>
        </w:rPr>
        <w:t xml:space="preserve">Основные функции подразделения внутреннего контроля и управления рисками:</w:t>
      </w:r>
      <w:r/>
    </w:p>
    <w:p>
      <w:pPr>
        <w:pStyle w:val="1273"/>
        <w:numPr>
          <w:ilvl w:val="0"/>
          <w:numId w:val="15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организация и осуществление последующего контроля деятельности Общества и ДЗО;</w:t>
      </w:r>
      <w:r/>
    </w:p>
    <w:p>
      <w:pPr>
        <w:pStyle w:val="1273"/>
        <w:numPr>
          <w:ilvl w:val="0"/>
          <w:numId w:val="16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организация эффективного взаимодействия и сопровождения деятельности Ревизионной ком</w:t>
      </w:r>
      <w:r>
        <w:rPr>
          <w:rStyle w:val="1266"/>
        </w:rPr>
        <w:t xml:space="preserve">иссии эмитента, организации деятельности ревизионных комиссий ДЗО;</w:t>
      </w:r>
      <w:r/>
    </w:p>
    <w:p>
      <w:pPr>
        <w:pStyle w:val="1273"/>
        <w:numPr>
          <w:ilvl w:val="0"/>
          <w:numId w:val="16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организация взаимодействия с внешним аудитором Общества и ДЗО по вопросам оценки эффективности системы управления рисками и внутреннего контроля;</w:t>
      </w:r>
      <w:r/>
    </w:p>
    <w:p>
      <w:pPr>
        <w:pStyle w:val="1273"/>
        <w:numPr>
          <w:ilvl w:val="0"/>
          <w:numId w:val="16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осуществление взаимодействия с Комитетом по</w:t>
      </w:r>
      <w:r>
        <w:rPr>
          <w:rStyle w:val="1266"/>
        </w:rPr>
        <w:t xml:space="preserve"> аудиту в рамках функциональной подчиненности; </w:t>
      </w:r>
      <w:r/>
    </w:p>
    <w:p>
      <w:pPr>
        <w:pStyle w:val="1273"/>
        <w:numPr>
          <w:ilvl w:val="0"/>
          <w:numId w:val="16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внедрение в Обществе и ДЗО единых подходов к построению системы управления рисками и внутреннего контроля;</w:t>
      </w:r>
      <w:r/>
    </w:p>
    <w:p>
      <w:pPr>
        <w:pStyle w:val="1273"/>
        <w:numPr>
          <w:ilvl w:val="0"/>
          <w:numId w:val="16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методологическое и организационное сопровождение внедрения в Обществе и ДЗО превентивного и текущего </w:t>
      </w:r>
      <w:r>
        <w:rPr>
          <w:rStyle w:val="1266"/>
        </w:rPr>
        <w:t xml:space="preserve">контроля;</w:t>
      </w:r>
      <w:r/>
    </w:p>
    <w:p>
      <w:pPr>
        <w:pStyle w:val="1273"/>
        <w:numPr>
          <w:ilvl w:val="0"/>
          <w:numId w:val="16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организация и координация деятельности эмитента по выявлению, оценке и управлению рисками;</w:t>
      </w:r>
      <w:r/>
    </w:p>
    <w:p>
      <w:pPr>
        <w:pStyle w:val="1273"/>
        <w:numPr>
          <w:ilvl w:val="0"/>
          <w:numId w:val="16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организация рассмотрения и утверждения органами управления эмитента мероприятий по управлению рисками, риск-аппетита и стратегии реагирования на внешние угрозы;</w:t>
      </w:r>
      <w:r/>
    </w:p>
    <w:p>
      <w:pPr>
        <w:pStyle w:val="1273"/>
        <w:numPr>
          <w:ilvl w:val="0"/>
          <w:numId w:val="16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своевременное агрегирование информации по всем выявленным рискам и подготовки предложений по ак</w:t>
      </w:r>
      <w:r>
        <w:rPr>
          <w:rStyle w:val="1266"/>
        </w:rPr>
        <w:t xml:space="preserve">туализации реестра рисков, обеспечение мониторинга процесса управления рисками;</w:t>
      </w:r>
      <w:r/>
    </w:p>
    <w:p>
      <w:pPr>
        <w:pStyle w:val="1273"/>
        <w:numPr>
          <w:ilvl w:val="0"/>
          <w:numId w:val="16"/>
        </w:numPr>
        <w:ind w:left="425" w:firstLine="0"/>
        <w:jc w:val="both"/>
        <w:spacing w:after="0"/>
        <w:tabs>
          <w:tab w:val="left" w:pos="993" w:leader="none"/>
        </w:tabs>
      </w:pPr>
      <w:r>
        <w:rPr>
          <w:rStyle w:val="1266"/>
        </w:rPr>
        <w:t xml:space="preserve">взаимодействие с государственными контрольно-надзорными органами по вопросам внутреннего контроля.</w:t>
      </w:r>
      <w:r/>
    </w:p>
    <w:p>
      <w:pPr>
        <w:ind w:left="425"/>
        <w:jc w:val="both"/>
        <w:spacing w:after="0"/>
        <w:rPr>
          <w:rStyle w:val="1266"/>
        </w:rPr>
      </w:pPr>
      <w:r>
        <w:rPr>
          <w:rStyle w:val="1266"/>
        </w:rPr>
        <w:t xml:space="preserve">Взаимодействие с исполнительными органами управления эмитента и Советом дирек</w:t>
      </w:r>
      <w:r>
        <w:rPr>
          <w:rStyle w:val="1266"/>
        </w:rPr>
        <w:t xml:space="preserve">торов эмитента осуществляется в соответствии с действующим у эмитента Положением о департаменте внутреннего контроля и управления рисками, Политикой управления рисками и внутреннего контроля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0" w:after="0" w:line="276" w:lineRule="auto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spacing w:before="0" w:after="0" w:line="276" w:lineRule="auto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Информация о наличии структурного подразделени</w:t>
      </w:r>
      <w:r>
        <w:rPr>
          <w:rFonts w:eastAsiaTheme="minorEastAsia"/>
          <w:highlight w:val="white"/>
        </w:rPr>
        <w:t xml:space="preserve">я (должностного лица), ответственного за организацию и осуществление внутреннего аудита, а также задачах и функциях указанного структурного подразделения (должностного лица):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5"/>
        <w:jc w:val="both"/>
        <w:spacing w:before="0" w:after="0"/>
        <w:tabs>
          <w:tab w:val="left" w:pos="567" w:leader="none"/>
          <w:tab w:val="left" w:pos="709" w:leader="none"/>
        </w:tabs>
        <w:rPr>
          <w:rFonts w:eastAsiaTheme="minorEastAsia"/>
        </w:rPr>
      </w:pPr>
      <w:r>
        <w:rPr>
          <w:b/>
          <w:bCs/>
          <w:i/>
          <w:iCs/>
        </w:rPr>
        <w:t xml:space="preserve">Формой реализации внутреннего аудита в Обществе является создание отдельного структурного подразделения (ДВА) или привлечение независимой внешней организации (аутсорсинг), порядок выбора которой и заключения договора с которой регулируется Единым Стандарто</w:t>
      </w:r>
      <w:r>
        <w:rPr>
          <w:b/>
          <w:bCs/>
          <w:i/>
          <w:iCs/>
        </w:rPr>
        <w:t xml:space="preserve">м закупок (Положением о закупке), утвержденным Советом директоров Общества. Решение о наиболее оптимальной форме реализации внутреннего аудита принимает Совет директоров Общества.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0" w:after="0"/>
        <w:tabs>
          <w:tab w:val="left" w:pos="567" w:leader="none"/>
          <w:tab w:val="left" w:pos="709" w:leader="none"/>
        </w:tabs>
        <w:rPr>
          <w:rFonts w:eastAsiaTheme="minorEastAsia"/>
        </w:rPr>
      </w:pPr>
      <w:r>
        <w:rPr>
          <w:rStyle w:val="1266"/>
          <w:rFonts w:eastAsiaTheme="minorEastAsia"/>
        </w:rPr>
        <w:t xml:space="preserve">Функцию внутреннего аудита в Обществе осуществляет Департамент внутреннего а</w:t>
      </w:r>
      <w:r>
        <w:rPr>
          <w:rStyle w:val="1266"/>
          <w:rFonts w:eastAsiaTheme="minorEastAsia"/>
        </w:rPr>
        <w:t xml:space="preserve">удита, который реорганизуется и ликвидируется приказом Генерального директора Общества на основании решения Совета директоров, с предварительным рассмотрением Комитетом по аудиту Совета директоров Общества.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0" w:after="0"/>
        <w:tabs>
          <w:tab w:val="left" w:pos="567" w:leader="none"/>
          <w:tab w:val="left" w:pos="709" w:leader="none"/>
        </w:tabs>
        <w:rPr>
          <w:rFonts w:eastAsiaTheme="minorEastAsia"/>
        </w:rPr>
      </w:pPr>
      <w:r>
        <w:rPr>
          <w:rStyle w:val="1266"/>
          <w:rFonts w:eastAsiaTheme="minorEastAsia"/>
        </w:rPr>
        <w:t xml:space="preserve">Руководитель подразделения внутреннего аудита наз</w:t>
      </w:r>
      <w:r>
        <w:rPr>
          <w:rStyle w:val="1266"/>
          <w:rFonts w:eastAsiaTheme="minorEastAsia"/>
        </w:rPr>
        <w:t xml:space="preserve">начается на должность и освобождается от должности Единоличным исполнительным органом Общества на основании решения Совета директоров.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0" w:after="119"/>
        <w:tabs>
          <w:tab w:val="left" w:pos="567" w:leader="none"/>
          <w:tab w:val="left" w:pos="709" w:leader="none"/>
        </w:tabs>
        <w:rPr>
          <w:rFonts w:eastAsiaTheme="minorEastAsia"/>
        </w:rPr>
      </w:pPr>
      <w:r>
        <w:rPr>
          <w:b/>
          <w:bCs/>
          <w:i/>
          <w:iCs/>
        </w:rPr>
        <w:t xml:space="preserve">Целью внутреннего аудита является укрепление способности Общества создавать, защищать и сохранять стоимость Общества поср</w:t>
      </w:r>
      <w:r>
        <w:rPr>
          <w:b/>
          <w:bCs/>
          <w:i/>
          <w:iCs/>
        </w:rPr>
        <w:t xml:space="preserve">едством предоставления Совету директоров и исполнительным органам Общества независимых, основанных на оценке рисков, объективных заверений, мнений, рекомендаций и прогнозов</w:t>
      </w:r>
      <w:r>
        <w:rPr>
          <w:rStyle w:val="1266"/>
          <w:rFonts w:eastAsiaTheme="minorEastAsia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0" w:after="0"/>
        <w:tabs>
          <w:tab w:val="left" w:pos="567" w:leader="none"/>
          <w:tab w:val="left" w:pos="709" w:leader="none"/>
        </w:tabs>
        <w:rPr>
          <w:rFonts w:eastAsiaTheme="minorEastAsia"/>
          <w:b/>
          <w:bCs/>
          <w:i/>
          <w:iCs/>
        </w:rPr>
      </w:pPr>
      <w:r>
        <w:rPr>
          <w:rStyle w:val="1266"/>
          <w:rFonts w:eastAsiaTheme="minorEastAsia"/>
        </w:rPr>
        <w:t xml:space="preserve">В рамках организации внутреннего аудита Департамент внутреннего аудита Общества ре</w:t>
      </w:r>
      <w:r>
        <w:rPr>
          <w:rStyle w:val="1266"/>
          <w:rFonts w:eastAsiaTheme="minorEastAsia"/>
        </w:rPr>
        <w:t xml:space="preserve">шает следующие основные задачи:</w:t>
      </w:r>
      <w:r>
        <w:rPr>
          <w:rFonts w:eastAsiaTheme="minorEastAsia"/>
          <w:b/>
          <w:bCs/>
          <w:i/>
          <w:iCs/>
        </w:rPr>
      </w:r>
      <w:r>
        <w:rPr>
          <w:rFonts w:eastAsiaTheme="minorEastAsia"/>
          <w:b/>
          <w:bCs/>
          <w:i/>
          <w:iCs/>
        </w:rPr>
      </w:r>
    </w:p>
    <w:p>
      <w:pPr>
        <w:pStyle w:val="1273"/>
        <w:numPr>
          <w:ilvl w:val="0"/>
          <w:numId w:val="27"/>
        </w:numPr>
        <w:ind w:left="425" w:firstLine="0"/>
        <w:jc w:val="both"/>
        <w:spacing w:before="0" w:after="0"/>
        <w:tabs>
          <w:tab w:val="left" w:pos="567" w:leader="none"/>
          <w:tab w:val="left" w:pos="709" w:leader="none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Проведение внутренних аудитов направлений деятельности, подразделений, функций, процессов, систем и прочих объектов аудита в Обществе и предоставление рекомендаций, направленных на устранение нарушений и недостатков и соверш</w:t>
      </w:r>
      <w:r>
        <w:rPr>
          <w:b/>
          <w:bCs/>
          <w:i/>
          <w:iCs/>
        </w:rPr>
        <w:t xml:space="preserve">енствование деятельности Общества.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1273"/>
        <w:numPr>
          <w:ilvl w:val="0"/>
          <w:numId w:val="27"/>
        </w:numPr>
        <w:ind w:left="425" w:firstLine="0"/>
        <w:jc w:val="both"/>
        <w:spacing w:before="0" w:after="0"/>
        <w:tabs>
          <w:tab w:val="left" w:pos="567" w:leader="none"/>
          <w:tab w:val="left" w:pos="709" w:leader="none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Оценка корпоративного управления и предоставление рекомендаций по его совершенствованию.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1273"/>
        <w:numPr>
          <w:ilvl w:val="0"/>
          <w:numId w:val="27"/>
        </w:numPr>
        <w:ind w:left="425" w:firstLine="0"/>
        <w:jc w:val="both"/>
        <w:spacing w:before="0" w:after="0"/>
        <w:tabs>
          <w:tab w:val="left" w:pos="567" w:leader="none"/>
          <w:tab w:val="left" w:pos="709" w:leader="none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Оценка надежности и эффективности системы управления рисками и внутреннего контроля и предоставление рекомендаций по ее совершенство</w:t>
      </w:r>
      <w:r>
        <w:rPr>
          <w:b/>
          <w:bCs/>
          <w:i/>
          <w:iCs/>
        </w:rPr>
        <w:t xml:space="preserve">ванию.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1273"/>
        <w:numPr>
          <w:ilvl w:val="0"/>
          <w:numId w:val="27"/>
        </w:numPr>
        <w:ind w:left="425" w:firstLine="0"/>
        <w:jc w:val="both"/>
        <w:spacing w:before="0" w:after="0"/>
        <w:tabs>
          <w:tab w:val="left" w:pos="567" w:leader="none"/>
          <w:tab w:val="left" w:pos="709" w:leader="none"/>
        </w:tabs>
        <w:rPr>
          <w:b/>
          <w:bCs/>
          <w:i/>
        </w:rPr>
      </w:pPr>
      <w:r>
        <w:rPr>
          <w:b/>
          <w:bCs/>
          <w:i/>
          <w:iCs/>
        </w:rPr>
        <w:t xml:space="preserve">Организация эффективного взаимодействия Общества с аудиторской организацией Общества, Ревизионной комиссией Общества, а также с лицами, оказывающими услуги по консультированию в области управления рисками, внутреннего контроля и корпоративного управ</w:t>
      </w:r>
      <w:r>
        <w:rPr>
          <w:b/>
          <w:bCs/>
          <w:i/>
          <w:iCs/>
        </w:rPr>
        <w:t xml:space="preserve">ления (в зоне компетенции).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pStyle w:val="1273"/>
        <w:numPr>
          <w:ilvl w:val="0"/>
          <w:numId w:val="27"/>
        </w:numPr>
        <w:ind w:left="425" w:firstLine="0"/>
        <w:jc w:val="both"/>
        <w:spacing w:before="0" w:after="0"/>
        <w:tabs>
          <w:tab w:val="left" w:pos="567" w:leader="none"/>
          <w:tab w:val="left" w:pos="709" w:leader="none"/>
        </w:tabs>
        <w:rPr>
          <w:rFonts w:eastAsiaTheme="minorEastAsia"/>
          <w:b/>
          <w:bCs/>
          <w:i/>
          <w:iCs/>
        </w:rPr>
      </w:pPr>
      <w:r>
        <w:rPr>
          <w:b/>
          <w:bCs/>
          <w:i/>
          <w:iCs/>
        </w:rPr>
        <w:t xml:space="preserve">Предоставление Совету директоров (Комитету по аудиту) и Единоличному исполнительному органу отчетов по результатам деятельности внутреннего аудита.</w:t>
      </w:r>
      <w:r>
        <w:rPr>
          <w:rFonts w:eastAsiaTheme="minorEastAsia"/>
          <w:b/>
          <w:bCs/>
          <w:i/>
          <w:iCs/>
        </w:rPr>
      </w:r>
      <w:r>
        <w:rPr>
          <w:rFonts w:eastAsiaTheme="minorEastAsia"/>
          <w:b/>
          <w:bCs/>
          <w:i/>
          <w:iCs/>
        </w:rPr>
      </w:r>
    </w:p>
    <w:p>
      <w:pPr>
        <w:pStyle w:val="1273"/>
        <w:numPr>
          <w:ilvl w:val="0"/>
          <w:numId w:val="27"/>
        </w:numPr>
        <w:ind w:left="425" w:firstLine="0"/>
        <w:jc w:val="both"/>
        <w:spacing w:before="0" w:after="0"/>
        <w:tabs>
          <w:tab w:val="left" w:pos="567" w:leader="none"/>
          <w:tab w:val="left" w:pos="709" w:leader="none"/>
        </w:tabs>
        <w:rPr>
          <w:rFonts w:eastAsiaTheme="minorEastAsia"/>
          <w:b/>
          <w:bCs/>
          <w:i/>
          <w:iCs/>
        </w:rPr>
      </w:pPr>
      <w:r>
        <w:rPr>
          <w:b/>
          <w:bCs/>
          <w:i/>
          <w:iCs/>
        </w:rPr>
        <w:t xml:space="preserve">Предоставление консультаций исполнительным органам Общества по вопросам внутренн</w:t>
      </w:r>
      <w:r>
        <w:rPr>
          <w:b/>
          <w:bCs/>
          <w:i/>
          <w:iCs/>
        </w:rPr>
        <w:t xml:space="preserve">его контроля, управления рисками и корпоративного управления, (при сохранении независимости и объективности внутреннего аудита).</w:t>
      </w:r>
      <w:r>
        <w:rPr>
          <w:rFonts w:eastAsiaTheme="minorEastAsia"/>
          <w:b/>
          <w:bCs/>
          <w:i/>
          <w:iCs/>
        </w:rPr>
      </w:r>
      <w:r>
        <w:rPr>
          <w:rFonts w:eastAsiaTheme="minorEastAsia"/>
          <w:b/>
          <w:bCs/>
          <w:i/>
          <w:iCs/>
        </w:rPr>
      </w:r>
    </w:p>
    <w:p>
      <w:pPr>
        <w:pStyle w:val="1273"/>
        <w:numPr>
          <w:ilvl w:val="0"/>
          <w:numId w:val="27"/>
        </w:numPr>
        <w:ind w:left="425" w:firstLine="0"/>
        <w:jc w:val="both"/>
        <w:spacing w:before="0" w:after="0"/>
        <w:tabs>
          <w:tab w:val="left" w:pos="567" w:leader="none"/>
          <w:tab w:val="left" w:pos="709" w:leader="none"/>
        </w:tabs>
        <w:rPr>
          <w:rFonts w:eastAsiaTheme="minorEastAsia"/>
          <w:b/>
          <w:bCs/>
          <w:i/>
          <w:iCs/>
        </w:rPr>
      </w:pPr>
      <w:r>
        <w:rPr>
          <w:b/>
          <w:bCs/>
          <w:i/>
          <w:iCs/>
        </w:rPr>
        <w:t xml:space="preserve">Мониторинг выполнения рекомендаций и планов корректирующих мероприятий, направленных на устранение нарушений и недостатков по и</w:t>
      </w:r>
      <w:r>
        <w:rPr>
          <w:b/>
          <w:bCs/>
          <w:i/>
          <w:iCs/>
        </w:rPr>
        <w:t xml:space="preserve">тогам внутреннего аудита и совершенствование деятельности Общества и ДО.</w:t>
      </w:r>
      <w:r>
        <w:rPr>
          <w:rFonts w:eastAsiaTheme="minorEastAsia"/>
          <w:b/>
          <w:bCs/>
          <w:i/>
          <w:iCs/>
        </w:rPr>
      </w:r>
      <w:r>
        <w:rPr>
          <w:rFonts w:eastAsiaTheme="minorEastAsia"/>
          <w:b/>
          <w:bCs/>
          <w:i/>
          <w:iCs/>
        </w:rPr>
      </w:r>
    </w:p>
    <w:p>
      <w:pPr>
        <w:pStyle w:val="1273"/>
        <w:numPr>
          <w:ilvl w:val="0"/>
          <w:numId w:val="27"/>
        </w:numPr>
        <w:ind w:left="425" w:firstLine="0"/>
        <w:jc w:val="both"/>
        <w:spacing w:before="0" w:after="0"/>
        <w:tabs>
          <w:tab w:val="left" w:pos="567" w:leader="none"/>
          <w:tab w:val="left" w:pos="709" w:leader="none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Внедрение и применение единых подходов, установленных в группе компаний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», к построению, управлению и координации внутреннего аудита в Обществе и ДО.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1273"/>
        <w:numPr>
          <w:ilvl w:val="0"/>
          <w:numId w:val="27"/>
        </w:numPr>
        <w:ind w:left="425" w:firstLine="0"/>
        <w:jc w:val="both"/>
        <w:spacing w:before="0" w:after="0"/>
        <w:tabs>
          <w:tab w:val="left" w:pos="567" w:leader="none"/>
          <w:tab w:val="left" w:pos="709" w:leader="none"/>
        </w:tabs>
        <w:rPr>
          <w:b/>
          <w:bCs/>
          <w:i/>
        </w:rPr>
      </w:pPr>
      <w:r>
        <w:rPr>
          <w:b/>
          <w:bCs/>
          <w:i/>
          <w:iCs/>
        </w:rPr>
        <w:t xml:space="preserve">Совершенствование нормати</w:t>
      </w:r>
      <w:r>
        <w:rPr>
          <w:b/>
          <w:bCs/>
          <w:i/>
          <w:iCs/>
        </w:rPr>
        <w:t xml:space="preserve">вного обеспечения деятельности внутреннего аудита с учетом требований МСВА, законодательства Российской Федерации.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firstLine="567"/>
        <w:jc w:val="both"/>
        <w:spacing w:before="0" w:after="0"/>
        <w:tabs>
          <w:tab w:val="left" w:pos="709" w:leader="none"/>
        </w:tabs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0" w:after="0"/>
        <w:tabs>
          <w:tab w:val="left" w:pos="850" w:leader="none"/>
          <w:tab w:val="left" w:pos="992" w:leader="none"/>
        </w:tabs>
        <w:rPr>
          <w:rFonts w:eastAsiaTheme="minorEastAsia"/>
          <w:b/>
          <w:bCs/>
          <w:i/>
          <w:iCs/>
        </w:rPr>
      </w:pPr>
      <w:r>
        <w:rPr>
          <w:b/>
          <w:bCs/>
          <w:i/>
          <w:iCs/>
        </w:rPr>
        <w:t xml:space="preserve">Для достижения целей и решения поставленных задач внутренний аудит 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осуществляет следующие функции:</w:t>
      </w:r>
      <w:r>
        <w:rPr>
          <w:rFonts w:eastAsiaTheme="minorEastAsia"/>
          <w:b/>
          <w:bCs/>
          <w:i/>
          <w:iCs/>
        </w:rPr>
      </w:r>
      <w:r>
        <w:rPr>
          <w:rFonts w:eastAsiaTheme="minorEastAsia"/>
          <w:b/>
          <w:bCs/>
          <w:i/>
          <w:iCs/>
        </w:rPr>
      </w:r>
    </w:p>
    <w:p>
      <w:pPr>
        <w:ind w:left="425"/>
        <w:jc w:val="both"/>
        <w:spacing w:before="0" w:after="0"/>
        <w:tabs>
          <w:tab w:val="left" w:pos="850" w:leader="none"/>
          <w:tab w:val="left" w:pos="992" w:leader="none"/>
        </w:tabs>
      </w:pPr>
      <w:r>
        <w:rPr>
          <w:rStyle w:val="1266"/>
        </w:rPr>
        <w:t xml:space="preserve">1. В части внедрения и п</w:t>
      </w:r>
      <w:r>
        <w:rPr>
          <w:rStyle w:val="1266"/>
        </w:rPr>
        <w:t xml:space="preserve">рименения единых подходов, установленных в группе компаний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», к построению, управлению и координации функции внутреннего аудита в Обществе и ДЗО:</w:t>
      </w:r>
      <w:r/>
    </w:p>
    <w:p>
      <w:pPr>
        <w:pStyle w:val="1273"/>
        <w:numPr>
          <w:ilvl w:val="0"/>
          <w:numId w:val="28"/>
        </w:numPr>
        <w:ind w:left="425" w:firstLine="0"/>
        <w:jc w:val="both"/>
        <w:spacing w:before="0" w:after="0"/>
        <w:tabs>
          <w:tab w:val="left" w:pos="567" w:leader="none"/>
          <w:tab w:val="left" w:pos="850" w:leader="none"/>
          <w:tab w:val="left" w:pos="992" w:leader="none"/>
        </w:tabs>
      </w:pPr>
      <w:r>
        <w:rPr>
          <w:rStyle w:val="1266"/>
        </w:rPr>
        <w:t xml:space="preserve">разработка предложений по наиболее оптимальной форме реализации функции внутреннего аудита в Обществе и ДЗО;</w:t>
      </w:r>
      <w:r/>
    </w:p>
    <w:p>
      <w:pPr>
        <w:pStyle w:val="1273"/>
        <w:numPr>
          <w:ilvl w:val="0"/>
          <w:numId w:val="24"/>
        </w:numPr>
        <w:ind w:left="425" w:firstLine="0"/>
        <w:jc w:val="both"/>
        <w:spacing w:before="0" w:after="0"/>
        <w:tabs>
          <w:tab w:val="left" w:pos="567" w:leader="none"/>
          <w:tab w:val="left" w:pos="850" w:leader="none"/>
          <w:tab w:val="left" w:pos="992" w:leader="none"/>
        </w:tabs>
      </w:pPr>
      <w:r>
        <w:rPr>
          <w:rFonts w:eastAsiaTheme="minorEastAsia"/>
          <w:b/>
          <w:bCs/>
          <w:i/>
          <w:iCs/>
        </w:rPr>
        <w:t xml:space="preserve">разработка предложений по наиболее оптимальной форме реализации функции внутреннего аудита в Обществе и ДЗО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24"/>
        </w:numPr>
        <w:ind w:left="425" w:firstLine="0"/>
        <w:jc w:val="both"/>
        <w:spacing w:before="0" w:after="0"/>
        <w:tabs>
          <w:tab w:val="left" w:pos="567" w:leader="none"/>
          <w:tab w:val="left" w:pos="850" w:leader="none"/>
          <w:tab w:val="left" w:pos="992" w:leader="none"/>
        </w:tabs>
      </w:pPr>
      <w:r>
        <w:rPr>
          <w:rFonts w:eastAsiaTheme="minorEastAsia"/>
          <w:b/>
          <w:bCs/>
          <w:i/>
          <w:iCs/>
        </w:rPr>
        <w:t xml:space="preserve">осуществление деятельности по внедрени</w:t>
      </w:r>
      <w:r>
        <w:rPr>
          <w:rFonts w:eastAsiaTheme="minorEastAsia"/>
          <w:b/>
          <w:bCs/>
          <w:i/>
          <w:iCs/>
        </w:rPr>
        <w:t xml:space="preserve">ю в Обществе единых принципов построения функции внутреннего аудита и оценки реализации функции внутреннего аудита, </w:t>
      </w:r>
      <w:r>
        <w:rPr>
          <w:b/>
          <w:bCs/>
          <w:i/>
          <w:iCs/>
        </w:rPr>
        <w:t xml:space="preserve">установленных в группе компаний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»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24"/>
        </w:numPr>
        <w:ind w:left="425" w:firstLine="0"/>
        <w:jc w:val="both"/>
        <w:spacing w:before="0" w:after="0"/>
        <w:tabs>
          <w:tab w:val="left" w:pos="567" w:leader="none"/>
          <w:tab w:val="left" w:pos="850" w:leader="none"/>
          <w:tab w:val="left" w:pos="992" w:leader="none"/>
        </w:tabs>
      </w:pPr>
      <w:r>
        <w:rPr>
          <w:b/>
          <w:bCs/>
          <w:i/>
          <w:iCs/>
        </w:rPr>
        <w:t xml:space="preserve">разработка и внедрение методологических документов, регламентирующих деятельность внутреннего ауд</w:t>
      </w:r>
      <w:r>
        <w:rPr>
          <w:b/>
          <w:bCs/>
          <w:i/>
          <w:iCs/>
        </w:rPr>
        <w:t xml:space="preserve">ита (политик, положений, регламентов, методик, инструкций и иных документов) в соответствии с методологическими документами, разработанными 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»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24"/>
        </w:numPr>
        <w:ind w:left="425" w:firstLine="0"/>
        <w:jc w:val="both"/>
        <w:spacing w:before="0" w:after="0"/>
        <w:tabs>
          <w:tab w:val="left" w:pos="567" w:leader="none"/>
          <w:tab w:val="left" w:pos="850" w:leader="none"/>
          <w:tab w:val="left" w:pos="992" w:leader="none"/>
        </w:tabs>
      </w:pPr>
      <w:r>
        <w:rPr>
          <w:b/>
          <w:bCs/>
          <w:i/>
          <w:iCs/>
        </w:rPr>
        <w:t xml:space="preserve">формирование предложений по разработке документов, определяющих единые подходы и принципы в группе ко</w:t>
      </w:r>
      <w:r>
        <w:rPr>
          <w:b/>
          <w:bCs/>
          <w:i/>
          <w:iCs/>
        </w:rPr>
        <w:t xml:space="preserve">мпаний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» к построению, управлению и координации функции внутреннего аудита, участие в рабочих группах по разработке документов по нормативному обеспечению деятельности внутреннего аудита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24"/>
        </w:numPr>
        <w:ind w:left="425" w:firstLine="0"/>
        <w:jc w:val="both"/>
        <w:spacing w:before="0" w:after="0"/>
        <w:tabs>
          <w:tab w:val="left" w:pos="567" w:leader="none"/>
          <w:tab w:val="left" w:pos="850" w:leader="none"/>
          <w:tab w:val="left" w:pos="992" w:leader="none"/>
        </w:tabs>
      </w:pPr>
      <w:r>
        <w:rPr>
          <w:rFonts w:eastAsiaTheme="minorEastAsia"/>
          <w:b/>
          <w:bCs/>
          <w:i/>
          <w:iCs/>
        </w:rPr>
        <w:t xml:space="preserve">организация и проведение мероприятий по автоматизации деятел</w:t>
      </w:r>
      <w:r>
        <w:rPr>
          <w:rFonts w:eastAsiaTheme="minorEastAsia"/>
          <w:b/>
          <w:bCs/>
          <w:i/>
          <w:iCs/>
        </w:rPr>
        <w:t xml:space="preserve">ьности внутреннего аудита Общества и ДЗО</w:t>
      </w:r>
      <w:r>
        <w:rPr>
          <w:rStyle w:val="1266"/>
        </w:rPr>
        <w:t xml:space="preserve">.</w:t>
      </w:r>
      <w:r/>
    </w:p>
    <w:p>
      <w:pPr>
        <w:ind w:left="425"/>
        <w:jc w:val="both"/>
        <w:spacing w:before="62" w:after="0"/>
        <w:tabs>
          <w:tab w:val="left" w:pos="992" w:leader="none"/>
        </w:tabs>
      </w:pPr>
      <w:r>
        <w:rPr>
          <w:rStyle w:val="1266"/>
        </w:rPr>
        <w:t xml:space="preserve">2. В части проведения внутреннего аудита, участия в иных проверочных мероприятиях в Обществе и ДЗО:</w:t>
      </w:r>
      <w:r/>
    </w:p>
    <w:p>
      <w:pPr>
        <w:pStyle w:val="1273"/>
        <w:numPr>
          <w:ilvl w:val="0"/>
          <w:numId w:val="25"/>
        </w:numPr>
        <w:ind w:left="425" w:firstLine="0"/>
        <w:jc w:val="both"/>
        <w:spacing w:before="0" w:after="0"/>
        <w:tabs>
          <w:tab w:val="left" w:pos="567" w:leader="none"/>
          <w:tab w:val="left" w:pos="709" w:leader="none"/>
          <w:tab w:val="left" w:pos="992" w:leader="none"/>
        </w:tabs>
      </w:pPr>
      <w:r>
        <w:rPr>
          <w:b/>
          <w:bCs/>
          <w:i/>
          <w:iCs/>
        </w:rPr>
        <w:t xml:space="preserve">планирование, организация и проведение внутренних аудитов бизнес-процессов, бизнес-функций, проектов/планов/програ</w:t>
      </w:r>
      <w:r>
        <w:rPr>
          <w:b/>
          <w:bCs/>
          <w:i/>
          <w:iCs/>
        </w:rPr>
        <w:t xml:space="preserve">мм, структурных и обособленных подразделений и иных объектов проверки Общества по вопросам обеспечения</w:t>
      </w:r>
      <w:r>
        <w:rPr>
          <w:rStyle w:val="1266"/>
        </w:rPr>
        <w:t xml:space="preserve"> </w:t>
      </w:r>
      <w:r>
        <w:rPr>
          <w:rFonts w:eastAsiaTheme="minorEastAsia"/>
          <w:b/>
          <w:bCs/>
          <w:i/>
          <w:iCs/>
        </w:rPr>
        <w:t xml:space="preserve">соблюдения требований законодательства, отраслевых нормативных правовых актов,</w:t>
      </w:r>
      <w:r>
        <w:rPr>
          <w:rFonts w:eastAsiaTheme="minorEastAsia"/>
          <w:b/>
          <w:bCs/>
          <w:i/>
          <w:iCs/>
        </w:rPr>
        <w:t xml:space="preserve"> внутренних регламентов, стандартов и иных внутренних документов, договорных обязательств; выполнения поручений государственных органов РФ по вопросам функционирования и развития электросетевого комплекса; выполнения решений/указаний (поручений) органов уп</w:t>
      </w:r>
      <w:r>
        <w:rPr>
          <w:rFonts w:eastAsiaTheme="minorEastAsia"/>
          <w:b/>
          <w:bCs/>
          <w:i/>
          <w:iCs/>
        </w:rPr>
        <w:t xml:space="preserve">равления, требований ОРД и иных внутренних документов; эффективности, экономичности и результативности деятельности; надежности, достоверности, полноты и своевременности подготовки бухгалтерской (финансовой) и управленческой отчетности; сохранности активов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25"/>
        </w:numPr>
        <w:ind w:left="425" w:firstLine="0"/>
        <w:jc w:val="both"/>
        <w:spacing w:before="0" w:after="0"/>
        <w:tabs>
          <w:tab w:val="left" w:pos="567" w:leader="none"/>
          <w:tab w:val="left" w:pos="709" w:leader="none"/>
          <w:tab w:val="left" w:pos="992" w:leader="none"/>
        </w:tabs>
      </w:pPr>
      <w:r>
        <w:rPr>
          <w:b/>
          <w:bCs/>
          <w:i/>
          <w:iCs/>
        </w:rPr>
        <w:t xml:space="preserve">реализация практики проведения тематических аудитов, проводимых всеми компаниями, входящими в группу компаний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», по конкретной теме в соответствии с единой программой аудита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25"/>
        </w:numPr>
        <w:ind w:left="425" w:firstLine="0"/>
        <w:jc w:val="both"/>
        <w:spacing w:before="0" w:after="0"/>
        <w:tabs>
          <w:tab w:val="left" w:pos="567" w:leader="none"/>
          <w:tab w:val="left" w:pos="709" w:leader="none"/>
          <w:tab w:val="left" w:pos="992" w:leader="none"/>
        </w:tabs>
      </w:pPr>
      <w:r>
        <w:rPr>
          <w:b/>
          <w:bCs/>
          <w:i/>
          <w:iCs/>
        </w:rPr>
        <w:t xml:space="preserve">проведение проверок, выполнение других заданий по поручению Совета дире</w:t>
      </w:r>
      <w:r>
        <w:rPr>
          <w:b/>
          <w:bCs/>
          <w:i/>
          <w:iCs/>
        </w:rPr>
        <w:t xml:space="preserve">кторов (Комитета по аудиту), и/или исполнительных органов Общества по вопросам, относящимся к компетенции внутреннего аудита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25"/>
        </w:numPr>
        <w:ind w:left="425" w:firstLine="0"/>
        <w:jc w:val="both"/>
        <w:spacing w:before="0" w:after="0"/>
        <w:tabs>
          <w:tab w:val="left" w:pos="567" w:leader="none"/>
          <w:tab w:val="left" w:pos="709" w:leader="none"/>
          <w:tab w:val="left" w:pos="992" w:leader="none"/>
        </w:tabs>
      </w:pPr>
      <w:r>
        <w:rPr>
          <w:b/>
          <w:bCs/>
          <w:i/>
          <w:iCs/>
        </w:rPr>
        <w:t xml:space="preserve">организация, планирование, обеспечение проведения ревизионных проверок ДЗО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25"/>
        </w:numPr>
        <w:ind w:left="425" w:firstLine="0"/>
        <w:jc w:val="both"/>
        <w:spacing w:before="0" w:after="0"/>
        <w:tabs>
          <w:tab w:val="left" w:pos="567" w:leader="none"/>
          <w:tab w:val="left" w:pos="709" w:leader="none"/>
          <w:tab w:val="left" w:pos="992" w:leader="none"/>
        </w:tabs>
      </w:pPr>
      <w:r>
        <w:rPr>
          <w:b/>
          <w:bCs/>
          <w:i/>
          <w:iCs/>
        </w:rPr>
        <w:t xml:space="preserve">участие в деятельности ревизионных комиссий ДЗО работн</w:t>
      </w:r>
      <w:r>
        <w:rPr>
          <w:b/>
          <w:bCs/>
          <w:i/>
          <w:iCs/>
        </w:rPr>
        <w:t xml:space="preserve">иков подразделения внутреннего аудита Общества в качестве избранных членов ревизионных комиссий или приглашенных экспертов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25"/>
        </w:numPr>
        <w:ind w:left="425" w:firstLine="0"/>
        <w:jc w:val="both"/>
        <w:spacing w:before="0" w:after="0"/>
        <w:tabs>
          <w:tab w:val="left" w:pos="567" w:leader="none"/>
          <w:tab w:val="left" w:pos="709" w:leader="none"/>
          <w:tab w:val="left" w:pos="992" w:leader="none"/>
        </w:tabs>
      </w:pPr>
      <w:r>
        <w:rPr>
          <w:b/>
          <w:bCs/>
          <w:i/>
          <w:iCs/>
        </w:rPr>
        <w:t xml:space="preserve">инициирование, организация, участие в специализированных (служебных) проверках по фактам злоупотреблений (мошенничества), причинения</w:t>
      </w:r>
      <w:r>
        <w:rPr>
          <w:b/>
          <w:bCs/>
          <w:i/>
          <w:iCs/>
        </w:rPr>
        <w:t xml:space="preserve"> Обществу и ДЗО ущерба, нецелевого, неэффективного использования ресурсов и по другим фактам недобросовестных/противоправных действий работников и третьих лиц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25"/>
        </w:numPr>
        <w:ind w:left="425" w:firstLine="0"/>
        <w:jc w:val="both"/>
        <w:spacing w:before="0" w:after="0"/>
        <w:tabs>
          <w:tab w:val="left" w:pos="567" w:leader="none"/>
          <w:tab w:val="left" w:pos="992" w:leader="none"/>
        </w:tabs>
        <w:rPr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информирование Совета директоров (Комитета по аудиту), Единоличного исполнительного органа / Пра</w:t>
      </w:r>
      <w:r>
        <w:rPr>
          <w:b/>
          <w:bCs/>
          <w:i/>
          <w:iCs/>
          <w:color w:val="000000" w:themeColor="text1"/>
        </w:rPr>
        <w:t xml:space="preserve">вления о результатах проверок, представление рекомендаций по устранению нарушений и недостатков, выявленных в ходе проверок, и предложений по повышению эффективности и результативности системы управления рисками и внутреннего контроля, корпоративного управ</w:t>
      </w:r>
      <w:r>
        <w:rPr>
          <w:b/>
          <w:bCs/>
          <w:i/>
          <w:iCs/>
          <w:color w:val="000000" w:themeColor="text1"/>
        </w:rPr>
        <w:t xml:space="preserve">ления, по совершенствованию деятельности Общества и ДЗО</w:t>
      </w:r>
      <w:r>
        <w:rPr>
          <w:rStyle w:val="1266"/>
          <w:color w:val="000000" w:themeColor="text1"/>
        </w:rPr>
        <w:t xml:space="preserve">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73"/>
        <w:numPr>
          <w:ilvl w:val="0"/>
          <w:numId w:val="25"/>
        </w:numPr>
        <w:ind w:left="425" w:firstLine="0"/>
        <w:jc w:val="both"/>
        <w:spacing w:before="0" w:after="0"/>
        <w:tabs>
          <w:tab w:val="left" w:pos="709" w:leader="none"/>
          <w:tab w:val="left" w:pos="992" w:leader="none"/>
        </w:tabs>
      </w:pPr>
      <w:r>
        <w:rPr>
          <w:b/>
          <w:bCs/>
          <w:i/>
          <w:iCs/>
        </w:rPr>
        <w:t xml:space="preserve">мониторинг выполнения планов корректирующих мероприятий, направленных на устранение нарушений и недостатков, выявленных в ходе проверок, и реализацию рекомендаций и предложений по совершенствованию деятельности Общества и ДЗО</w:t>
      </w:r>
      <w:r>
        <w:rPr>
          <w:rStyle w:val="1266"/>
        </w:rPr>
        <w:t xml:space="preserve">; </w:t>
      </w:r>
      <w:r/>
    </w:p>
    <w:p>
      <w:pPr>
        <w:pStyle w:val="1273"/>
        <w:numPr>
          <w:ilvl w:val="0"/>
          <w:numId w:val="25"/>
        </w:numPr>
        <w:ind w:left="425" w:firstLine="0"/>
        <w:jc w:val="both"/>
        <w:spacing w:before="0" w:after="0"/>
        <w:tabs>
          <w:tab w:val="left" w:pos="567" w:leader="none"/>
          <w:tab w:val="left" w:pos="992" w:leader="none"/>
        </w:tabs>
      </w:pPr>
      <w:r>
        <w:rPr>
          <w:b/>
          <w:bCs/>
          <w:i/>
          <w:iCs/>
        </w:rPr>
        <w:t xml:space="preserve">организация и проведение пос</w:t>
      </w:r>
      <w:r>
        <w:rPr>
          <w:b/>
          <w:bCs/>
          <w:i/>
          <w:iCs/>
        </w:rPr>
        <w:t xml:space="preserve">т-аудитов в отношении бизнес-процессов (направлений деятельности), бизнес-функций, проектов/планов/программ, структурных и обособленных подразделений и иных объектов проверки</w:t>
      </w:r>
      <w:r>
        <w:rPr>
          <w:rStyle w:val="1266"/>
        </w:rPr>
        <w:t xml:space="preserve">.</w:t>
      </w:r>
      <w:r/>
    </w:p>
    <w:p>
      <w:pPr>
        <w:ind w:left="425"/>
        <w:jc w:val="both"/>
        <w:spacing w:before="62" w:after="0"/>
        <w:tabs>
          <w:tab w:val="left" w:pos="709" w:leader="none"/>
        </w:tabs>
        <w:rPr>
          <w:color w:val="000000" w:themeColor="text1"/>
        </w:rPr>
      </w:pPr>
      <w:r>
        <w:rPr>
          <w:rStyle w:val="1266"/>
        </w:rPr>
        <w:t xml:space="preserve">3. </w:t>
      </w:r>
      <w:r>
        <w:rPr>
          <w:b/>
          <w:bCs/>
          <w:i/>
          <w:iCs/>
          <w:color w:val="000000" w:themeColor="text1"/>
        </w:rPr>
        <w:t xml:space="preserve">В части предоставления независимых и объективных гарантий в отношении надежно</w:t>
      </w:r>
      <w:r>
        <w:rPr>
          <w:b/>
          <w:bCs/>
          <w:i/>
          <w:iCs/>
          <w:color w:val="000000" w:themeColor="text1"/>
        </w:rPr>
        <w:t xml:space="preserve">сти и эффективности системы управления рисками и внутреннего контроля, корпоративного управления, а также содействия исполнительным </w:t>
      </w:r>
      <w:r>
        <w:rPr>
          <w:b/>
          <w:bCs/>
          <w:i/>
          <w:iCs/>
          <w:color w:val="000000" w:themeColor="text1"/>
        </w:rPr>
        <w:t xml:space="preserve">органам  и</w:t>
      </w:r>
      <w:r>
        <w:rPr>
          <w:b/>
          <w:bCs/>
          <w:i/>
          <w:iCs/>
          <w:color w:val="000000" w:themeColor="text1"/>
        </w:rPr>
        <w:t xml:space="preserve"> работникам Общества в разработке и мониторинге исполнения процедур и мероприятий по совершенствованию системы упр</w:t>
      </w:r>
      <w:r>
        <w:rPr>
          <w:b/>
          <w:bCs/>
          <w:i/>
          <w:iCs/>
          <w:color w:val="000000" w:themeColor="text1"/>
        </w:rPr>
        <w:t xml:space="preserve">авления рисками и внутреннего контроля, корпоративного управления Обществом</w:t>
      </w:r>
      <w:r>
        <w:rPr>
          <w:rStyle w:val="1266"/>
          <w:color w:val="000000" w:themeColor="text1"/>
        </w:rPr>
        <w:t xml:space="preserve">: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73"/>
        <w:numPr>
          <w:ilvl w:val="0"/>
          <w:numId w:val="26"/>
        </w:numPr>
        <w:ind w:left="425" w:firstLine="0"/>
        <w:jc w:val="both"/>
        <w:spacing w:before="0" w:after="0"/>
        <w:rPr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оценка надежности и эффективности системы управления рисками и внутреннего контроля</w:t>
      </w:r>
      <w:r>
        <w:rPr>
          <w:rStyle w:val="1266"/>
          <w:color w:val="000000" w:themeColor="text1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73"/>
        <w:numPr>
          <w:ilvl w:val="0"/>
          <w:numId w:val="26"/>
        </w:numPr>
        <w:ind w:left="425" w:firstLine="0"/>
        <w:jc w:val="both"/>
        <w:spacing w:before="0" w:after="0"/>
        <w:rPr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оценка корпоративного управления</w:t>
      </w:r>
      <w:r>
        <w:rPr>
          <w:rStyle w:val="1266"/>
          <w:color w:val="000000" w:themeColor="text1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73"/>
        <w:numPr>
          <w:ilvl w:val="0"/>
          <w:numId w:val="26"/>
        </w:numPr>
        <w:ind w:left="425" w:firstLine="0"/>
        <w:jc w:val="both"/>
        <w:spacing w:before="0" w:after="0"/>
      </w:pPr>
      <w:r>
        <w:rPr>
          <w:b/>
          <w:bCs/>
          <w:i/>
          <w:iCs/>
        </w:rPr>
        <w:t xml:space="preserve">предоставление консультаций исполнительным органам Общества</w:t>
      </w:r>
      <w:r>
        <w:rPr>
          <w:b/>
          <w:bCs/>
          <w:i/>
          <w:iCs/>
        </w:rPr>
        <w:t xml:space="preserve"> по вопросам внутреннего контроля, управления рисками и корпоративного управления</w:t>
      </w:r>
      <w:r>
        <w:rPr>
          <w:rStyle w:val="1266"/>
        </w:rPr>
        <w:t xml:space="preserve">.</w:t>
      </w:r>
      <w:r/>
    </w:p>
    <w:p>
      <w:pPr>
        <w:ind w:left="425"/>
        <w:jc w:val="both"/>
        <w:spacing w:before="0" w:after="0"/>
        <w:tabs>
          <w:tab w:val="left" w:pos="709" w:leader="none"/>
        </w:tabs>
        <w:rPr>
          <w:rFonts w:eastAsiaTheme="minorEastAsia"/>
        </w:rPr>
      </w:pPr>
      <w:r>
        <w:rPr>
          <w:rStyle w:val="1266"/>
          <w:rFonts w:eastAsiaTheme="minorEastAsia"/>
        </w:rPr>
        <w:t xml:space="preserve">4. Организация </w:t>
      </w:r>
      <w:r>
        <w:rPr>
          <w:b/>
          <w:bCs/>
          <w:i/>
          <w:iCs/>
        </w:rPr>
        <w:t xml:space="preserve">эффективного взаимодействия эмитента с внешним аудитором Общества, Ревизионной комиссией Общества, а также с лицами, оказывающими услуги по консультированию в</w:t>
      </w:r>
      <w:r>
        <w:rPr>
          <w:b/>
          <w:bCs/>
          <w:i/>
          <w:iCs/>
        </w:rPr>
        <w:t xml:space="preserve"> области управления рисками, внутреннего контроля и корпоративного управления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0" w:after="0"/>
        <w:tabs>
          <w:tab w:val="left" w:pos="709" w:leader="none"/>
        </w:tabs>
        <w:rPr>
          <w:rFonts w:eastAsiaTheme="minorEastAsia"/>
        </w:rPr>
      </w:pPr>
      <w:r>
        <w:rPr>
          <w:rStyle w:val="1266"/>
          <w:rFonts w:eastAsiaTheme="minorEastAsia"/>
        </w:rPr>
        <w:t xml:space="preserve">5. </w:t>
      </w:r>
      <w:r>
        <w:rPr>
          <w:b/>
          <w:bCs/>
          <w:i/>
          <w:iCs/>
        </w:rPr>
        <w:t xml:space="preserve">Подготовка и предоставление Совету директоров (Комитету по аудиту) и исполнительным органам Общества (Единоличному исполнительному органу / Правлению) отчетов по результатам д</w:t>
      </w:r>
      <w:r>
        <w:rPr>
          <w:b/>
          <w:bCs/>
          <w:i/>
          <w:iCs/>
        </w:rPr>
        <w:t xml:space="preserve">еятельности внутреннего аудита.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0" w:after="0"/>
        <w:tabs>
          <w:tab w:val="left" w:pos="709" w:leader="none"/>
        </w:tabs>
        <w:rPr>
          <w:rFonts w:eastAsiaTheme="minorEastAsia"/>
          <w:highlight w:val="white"/>
        </w:rPr>
      </w:pPr>
      <w:r>
        <w:rPr>
          <w:rStyle w:val="1266"/>
          <w:rFonts w:eastAsiaTheme="minorEastAsia"/>
        </w:rPr>
        <w:t xml:space="preserve">6. Иные функ</w:t>
      </w:r>
      <w:r>
        <w:rPr>
          <w:rStyle w:val="1266"/>
          <w:rFonts w:eastAsiaTheme="minorEastAsia"/>
          <w:highlight w:val="white"/>
        </w:rPr>
        <w:t xml:space="preserve">ции, направленные на достижение целей и решение задач, определенных Политикой внутреннего аудита.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5"/>
        <w:jc w:val="both"/>
        <w:spacing w:before="120"/>
        <w:tabs>
          <w:tab w:val="left" w:pos="426" w:leader="none"/>
          <w:tab w:val="right" w:pos="993" w:leader="none"/>
        </w:tabs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Информация о наличии и компетенции ревизионной комиссии (ревизора):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5"/>
        <w:jc w:val="both"/>
        <w:spacing w:before="0" w:after="0"/>
        <w:tabs>
          <w:tab w:val="left" w:pos="284" w:leader="none"/>
          <w:tab w:val="right" w:pos="993" w:leader="none"/>
        </w:tabs>
        <w:rPr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В соответствии с пунктом 9.2. Устава Общества </w:t>
      </w:r>
      <w:r>
        <w:rPr>
          <w:rStyle w:val="1266"/>
          <w:rFonts w:eastAsiaTheme="minorEastAsia"/>
          <w:highlight w:val="white"/>
        </w:rPr>
        <w:t xml:space="preserve">Органом контроля за финансово-хозяйственной деятельностью Общества является Ревизионная комиссия Общества. 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0" w:after="0"/>
        <w:tabs>
          <w:tab w:val="left" w:pos="284" w:leader="none"/>
          <w:tab w:val="right" w:pos="993" w:leader="none"/>
        </w:tabs>
      </w:pPr>
      <w:r>
        <w:rPr>
          <w:rStyle w:val="1266"/>
          <w:rFonts w:eastAsiaTheme="minorEastAsia"/>
          <w:highlight w:val="white"/>
        </w:rPr>
        <w:t xml:space="preserve">В соответствии с пунктом 24.1. Устава Общества Для осуществления контроля за финансово-хозяйственной деятельност</w:t>
      </w:r>
      <w:r>
        <w:rPr>
          <w:rStyle w:val="1266"/>
          <w:rFonts w:eastAsiaTheme="minorEastAsia"/>
        </w:rPr>
        <w:t xml:space="preserve">ью Общества на годовом заседании Общ</w:t>
      </w:r>
      <w:r>
        <w:rPr>
          <w:rStyle w:val="1266"/>
          <w:rFonts w:eastAsiaTheme="minorEastAsia"/>
        </w:rPr>
        <w:t xml:space="preserve">его собрания акционеров Общества избирается Ревизионная комиссия Общества на срок до следующего годового заседания Общего собрания акционеров Общества.</w:t>
      </w:r>
      <w:r/>
    </w:p>
    <w:p>
      <w:pPr>
        <w:ind w:left="425"/>
        <w:jc w:val="both"/>
        <w:spacing w:before="0" w:after="0"/>
        <w:tabs>
          <w:tab w:val="left" w:pos="284" w:leader="none"/>
          <w:tab w:val="right" w:pos="993" w:leader="none"/>
        </w:tabs>
      </w:pPr>
      <w:r>
        <w:rPr>
          <w:rStyle w:val="1266"/>
          <w:rFonts w:eastAsiaTheme="minorEastAsia"/>
        </w:rPr>
        <w:t xml:space="preserve">В случае избрания членов Ревизионной комиссии Общества на внеочередном заседании Общего собрания акционе</w:t>
      </w:r>
      <w:r>
        <w:rPr>
          <w:rStyle w:val="1266"/>
          <w:rFonts w:eastAsiaTheme="minorEastAsia"/>
        </w:rPr>
        <w:t xml:space="preserve">ров Общества, члены Ревизионной комиссии Общества считаются избранными на период до даты проведения следующего годового заседания Общего собрания акционеров Общества. </w:t>
      </w:r>
      <w:r/>
    </w:p>
    <w:p>
      <w:pPr>
        <w:ind w:left="425"/>
        <w:jc w:val="both"/>
        <w:spacing w:before="0" w:after="0"/>
        <w:tabs>
          <w:tab w:val="left" w:pos="284" w:leader="none"/>
          <w:tab w:val="right" w:pos="993" w:leader="none"/>
        </w:tabs>
        <w:rPr>
          <w:rFonts w:eastAsiaTheme="minorEastAsia"/>
        </w:rPr>
      </w:pPr>
      <w:r>
        <w:rPr>
          <w:rStyle w:val="1266"/>
          <w:rFonts w:eastAsiaTheme="minorEastAsia"/>
        </w:rPr>
        <w:t xml:space="preserve">Количественный состав Ревизионной комиссии Общества составляет 5 (пять) человек.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0" w:after="0"/>
        <w:tabs>
          <w:tab w:val="left" w:pos="284" w:leader="none"/>
          <w:tab w:val="right" w:pos="993" w:leader="none"/>
        </w:tabs>
        <w:rPr>
          <w:rStyle w:val="1266"/>
          <w:rFonts w:eastAsiaTheme="minorEastAsia"/>
        </w:rPr>
      </w:pPr>
      <w:r>
        <w:rPr>
          <w:rStyle w:val="1266"/>
          <w:rFonts w:eastAsiaTheme="minorEastAsia"/>
        </w:rPr>
        <w:t xml:space="preserve">В соответствии с пунктом 24.2. Устава Общества по решению Общего собрания акционеров Общества полномочия всех членов Ревизионной комиссии Общества могут быть прекращены досрочно. 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5"/>
        <w:jc w:val="both"/>
        <w:spacing w:before="0" w:after="0"/>
        <w:tabs>
          <w:tab w:val="left" w:pos="284" w:leader="none"/>
          <w:tab w:val="right" w:pos="993" w:leader="none"/>
        </w:tabs>
        <w:rPr>
          <w:b/>
          <w:bCs/>
          <w:i/>
        </w:rPr>
      </w:pPr>
      <w:r>
        <w:rPr>
          <w:rStyle w:val="1266"/>
          <w:rFonts w:eastAsiaTheme="minorEastAsia"/>
        </w:rPr>
        <w:t xml:space="preserve">Члены Ревизионной комиссии Общества не могут одновременно являться членами Совета директоров Общества, а также занимать иные должности в органах управления Общества.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5"/>
        <w:jc w:val="both"/>
        <w:spacing w:before="0" w:after="0"/>
        <w:tabs>
          <w:tab w:val="left" w:pos="284" w:leader="none"/>
          <w:tab w:val="right" w:pos="993" w:leader="none"/>
        </w:tabs>
        <w:rPr>
          <w:rStyle w:val="1266"/>
        </w:rPr>
      </w:pPr>
      <w:r>
        <w:rPr>
          <w:rStyle w:val="1266"/>
        </w:rPr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spacing w:before="0" w:after="0"/>
        <w:tabs>
          <w:tab w:val="left" w:pos="284" w:leader="none"/>
          <w:tab w:val="right" w:pos="993" w:leader="none"/>
        </w:tabs>
        <w:rPr>
          <w:rStyle w:val="1266"/>
          <w:iCs w:val="0"/>
        </w:rPr>
      </w:pPr>
      <w:r>
        <w:rPr>
          <w:rStyle w:val="1266"/>
        </w:rPr>
        <w:t xml:space="preserve">В соответствии с пунктом 24.4. статьи 24 Устава Общества к компетенции Ревизионной комисс</w:t>
      </w:r>
      <w:r>
        <w:rPr>
          <w:rStyle w:val="1266"/>
        </w:rPr>
        <w:t xml:space="preserve">ии относится:</w:t>
      </w:r>
      <w:r>
        <w:rPr>
          <w:rStyle w:val="1266"/>
          <w:iCs w:val="0"/>
        </w:rPr>
      </w:r>
      <w:r>
        <w:rPr>
          <w:rStyle w:val="1266"/>
          <w:iCs w:val="0"/>
        </w:rPr>
      </w:r>
    </w:p>
    <w:p>
      <w:pPr>
        <w:pStyle w:val="1273"/>
        <w:numPr>
          <w:ilvl w:val="0"/>
          <w:numId w:val="30"/>
        </w:numPr>
        <w:ind w:left="425" w:firstLine="0"/>
        <w:jc w:val="both"/>
        <w:spacing w:before="0" w:after="0"/>
        <w:tabs>
          <w:tab w:val="left" w:pos="284" w:leader="none"/>
          <w:tab w:val="left" w:pos="567" w:leader="none"/>
          <w:tab w:val="right" w:pos="993" w:leader="none"/>
        </w:tabs>
      </w:pPr>
      <w:r>
        <w:rPr>
          <w:rStyle w:val="1266"/>
        </w:rPr>
        <w:t xml:space="preserve">проверка (ревизия) финансовой, бухгалтерской, </w:t>
      </w:r>
      <w:r>
        <w:rPr>
          <w:rStyle w:val="1266"/>
        </w:rPr>
        <w:t xml:space="preserve">платежно</w:t>
      </w:r>
      <w:r>
        <w:rPr>
          <w:rStyle w:val="1266"/>
        </w:rPr>
        <w:t xml:space="preserve"> - расчетной и иной документации Общества, связанной с осуществлением Обществом финансово-хозяйственной деятельности, на предмет ее соответствия законодательству Российской Федерации, наст</w:t>
      </w:r>
      <w:r>
        <w:rPr>
          <w:rStyle w:val="1266"/>
        </w:rPr>
        <w:t xml:space="preserve">оящему Уставу и внутренним документам Общества;</w:t>
      </w:r>
      <w:r/>
    </w:p>
    <w:p>
      <w:pPr>
        <w:pStyle w:val="1273"/>
        <w:numPr>
          <w:ilvl w:val="0"/>
          <w:numId w:val="30"/>
        </w:numPr>
        <w:ind w:left="425" w:firstLine="0"/>
        <w:jc w:val="both"/>
        <w:spacing w:before="0" w:after="0"/>
        <w:tabs>
          <w:tab w:val="left" w:pos="284" w:leader="none"/>
          <w:tab w:val="left" w:pos="567" w:leader="none"/>
          <w:tab w:val="right" w:pos="993" w:leader="none"/>
        </w:tabs>
      </w:pPr>
      <w:r>
        <w:rPr>
          <w:rStyle w:val="1266"/>
        </w:rPr>
        <w:t xml:space="preserve">подтверждение достоверности данных, содержащихся в годовом отчете, годовой бухгалтерской (финансовой) отчетности Общества;</w:t>
      </w:r>
      <w:r/>
    </w:p>
    <w:p>
      <w:pPr>
        <w:pStyle w:val="1273"/>
        <w:numPr>
          <w:ilvl w:val="0"/>
          <w:numId w:val="30"/>
        </w:numPr>
        <w:ind w:left="425" w:firstLine="0"/>
        <w:jc w:val="both"/>
        <w:spacing w:before="0" w:after="0"/>
        <w:tabs>
          <w:tab w:val="left" w:pos="284" w:leader="none"/>
          <w:tab w:val="left" w:pos="567" w:leader="none"/>
          <w:tab w:val="right" w:pos="993" w:leader="none"/>
        </w:tabs>
      </w:pPr>
      <w:r>
        <w:rPr>
          <w:rStyle w:val="1266"/>
        </w:rPr>
        <w:t xml:space="preserve">проверка и анализ финансового состояния Общества, его платежеспособности, функциониро</w:t>
      </w:r>
      <w:r>
        <w:rPr>
          <w:rStyle w:val="1266"/>
        </w:rPr>
        <w:t xml:space="preserve">вания системы управления рисками и внутреннего контроля, ликвидности активов, соотношения собственных и заемных средств, правильности и своевременности начисления и выплаты процентов по облигациям, доходов по иным ценным бумагам;</w:t>
      </w:r>
      <w:r/>
    </w:p>
    <w:p>
      <w:pPr>
        <w:pStyle w:val="1273"/>
        <w:numPr>
          <w:ilvl w:val="0"/>
          <w:numId w:val="30"/>
        </w:numPr>
        <w:ind w:left="425" w:firstLine="0"/>
        <w:jc w:val="both"/>
        <w:spacing w:before="0" w:after="0"/>
        <w:tabs>
          <w:tab w:val="left" w:pos="284" w:leader="none"/>
          <w:tab w:val="left" w:pos="567" w:leader="none"/>
          <w:tab w:val="right" w:pos="993" w:leader="none"/>
        </w:tabs>
      </w:pPr>
      <w:r>
        <w:rPr>
          <w:rStyle w:val="1266"/>
        </w:rPr>
        <w:t xml:space="preserve">контроль за расходованием </w:t>
      </w:r>
      <w:r>
        <w:rPr>
          <w:rStyle w:val="1266"/>
        </w:rPr>
        <w:t xml:space="preserve">денежных средств Общества в соответствии с утвержденными бизнес-планом и бюджетом Общества;</w:t>
      </w:r>
      <w:r/>
    </w:p>
    <w:p>
      <w:pPr>
        <w:pStyle w:val="1273"/>
        <w:numPr>
          <w:ilvl w:val="0"/>
          <w:numId w:val="30"/>
        </w:numPr>
        <w:ind w:left="425" w:firstLine="0"/>
        <w:jc w:val="both"/>
        <w:spacing w:before="0" w:after="0"/>
        <w:tabs>
          <w:tab w:val="left" w:pos="284" w:leader="none"/>
          <w:tab w:val="left" w:pos="567" w:leader="none"/>
          <w:tab w:val="right" w:pos="993" w:leader="none"/>
        </w:tabs>
      </w:pPr>
      <w:r>
        <w:rPr>
          <w:rStyle w:val="1266"/>
        </w:rPr>
        <w:t xml:space="preserve">контроль за формированием и использованием Резервного и иных фондов Общества;</w:t>
      </w:r>
      <w:r/>
    </w:p>
    <w:p>
      <w:pPr>
        <w:pStyle w:val="1273"/>
        <w:numPr>
          <w:ilvl w:val="0"/>
          <w:numId w:val="30"/>
        </w:numPr>
        <w:ind w:left="425" w:firstLine="0"/>
        <w:jc w:val="both"/>
        <w:spacing w:before="0" w:after="0"/>
        <w:tabs>
          <w:tab w:val="left" w:pos="284" w:leader="none"/>
          <w:tab w:val="left" w:pos="567" w:leader="none"/>
          <w:tab w:val="right" w:pos="993" w:leader="none"/>
        </w:tabs>
      </w:pPr>
      <w:r>
        <w:rPr>
          <w:rStyle w:val="1266"/>
        </w:rPr>
        <w:t xml:space="preserve">проверка своевременности и правильности ведения расчетных операций с контрагентами и б</w:t>
      </w:r>
      <w:r>
        <w:rPr>
          <w:rStyle w:val="1266"/>
        </w:rPr>
        <w:t xml:space="preserve">юджетом, а также расчетных операций по оплате труда, социальному страхованию, начислению и выплате дивидендов и других расчетных операций;</w:t>
      </w:r>
      <w:r/>
    </w:p>
    <w:p>
      <w:pPr>
        <w:pStyle w:val="1273"/>
        <w:numPr>
          <w:ilvl w:val="0"/>
          <w:numId w:val="30"/>
        </w:numPr>
        <w:ind w:left="425" w:firstLine="0"/>
        <w:jc w:val="both"/>
        <w:spacing w:before="0" w:after="0"/>
        <w:tabs>
          <w:tab w:val="left" w:pos="284" w:leader="none"/>
          <w:tab w:val="left" w:pos="567" w:leader="none"/>
          <w:tab w:val="right" w:pos="993" w:leader="none"/>
        </w:tabs>
      </w:pPr>
      <w:r>
        <w:rPr>
          <w:rStyle w:val="1266"/>
        </w:rPr>
        <w:t xml:space="preserve">контроль за соблюдением установленного порядка списания на убытки Общества задолженности неплатежеспособных дебиторов</w:t>
      </w:r>
      <w:r>
        <w:rPr>
          <w:rStyle w:val="1266"/>
        </w:rPr>
        <w:t xml:space="preserve">;</w:t>
      </w:r>
      <w:r/>
    </w:p>
    <w:p>
      <w:pPr>
        <w:pStyle w:val="1273"/>
        <w:numPr>
          <w:ilvl w:val="0"/>
          <w:numId w:val="30"/>
        </w:numPr>
        <w:ind w:left="425" w:firstLine="0"/>
        <w:jc w:val="both"/>
        <w:spacing w:before="0" w:after="0"/>
        <w:tabs>
          <w:tab w:val="left" w:pos="284" w:leader="none"/>
          <w:tab w:val="left" w:pos="567" w:leader="none"/>
          <w:tab w:val="right" w:pos="993" w:leader="none"/>
        </w:tabs>
      </w:pPr>
      <w:r>
        <w:rPr>
          <w:rStyle w:val="1266"/>
        </w:rPr>
        <w:t xml:space="preserve">проверка хозяйственных операций Общества, осуществляемых в соответствии с заключенными договорами;</w:t>
      </w:r>
      <w:r/>
    </w:p>
    <w:p>
      <w:pPr>
        <w:pStyle w:val="1273"/>
        <w:numPr>
          <w:ilvl w:val="0"/>
          <w:numId w:val="30"/>
        </w:numPr>
        <w:ind w:left="425" w:firstLine="0"/>
        <w:jc w:val="both"/>
        <w:spacing w:before="0" w:after="0"/>
        <w:tabs>
          <w:tab w:val="left" w:pos="284" w:leader="none"/>
          <w:tab w:val="left" w:pos="567" w:leader="none"/>
          <w:tab w:val="right" w:pos="993" w:leader="none"/>
        </w:tabs>
      </w:pPr>
      <w:r>
        <w:rPr>
          <w:rStyle w:val="1266"/>
        </w:rPr>
        <w:t xml:space="preserve">проверка соблюдения при использовании материальных, трудовых и финансовых ресурсов в финансово-хозяйственной деятельности действующих договоров, норм и нор</w:t>
      </w:r>
      <w:r>
        <w:rPr>
          <w:rStyle w:val="1266"/>
        </w:rPr>
        <w:t xml:space="preserve">мативов, утвержденных смет и других документов, регламентирующих деятельность Общества;</w:t>
      </w:r>
      <w:r/>
    </w:p>
    <w:p>
      <w:pPr>
        <w:pStyle w:val="1273"/>
        <w:numPr>
          <w:ilvl w:val="0"/>
          <w:numId w:val="30"/>
        </w:numPr>
        <w:ind w:left="425" w:firstLine="0"/>
        <w:jc w:val="both"/>
        <w:spacing w:before="0" w:after="0"/>
        <w:tabs>
          <w:tab w:val="left" w:pos="284" w:leader="none"/>
          <w:tab w:val="left" w:pos="567" w:leader="none"/>
          <w:tab w:val="right" w:pos="993" w:leader="none"/>
        </w:tabs>
      </w:pPr>
      <w:r>
        <w:rPr>
          <w:rStyle w:val="1266"/>
        </w:rPr>
        <w:t xml:space="preserve">контроль за сохранностью и использованием основных средств;</w:t>
      </w:r>
      <w:r/>
    </w:p>
    <w:p>
      <w:pPr>
        <w:pStyle w:val="1273"/>
        <w:numPr>
          <w:ilvl w:val="0"/>
          <w:numId w:val="30"/>
        </w:numPr>
        <w:ind w:left="425" w:firstLine="0"/>
        <w:jc w:val="both"/>
        <w:spacing w:before="0" w:after="0"/>
        <w:tabs>
          <w:tab w:val="left" w:pos="284" w:leader="none"/>
          <w:tab w:val="left" w:pos="567" w:leader="none"/>
          <w:tab w:val="right" w:pos="993" w:leader="none"/>
        </w:tabs>
      </w:pPr>
      <w:r>
        <w:rPr>
          <w:rStyle w:val="1266"/>
        </w:rPr>
        <w:t xml:space="preserve">подтверждение достоверности данных, содержащихся в отчете о заключенных Обществом сделках, в совершении кото</w:t>
      </w:r>
      <w:r>
        <w:rPr>
          <w:rStyle w:val="1266"/>
        </w:rPr>
        <w:t xml:space="preserve">рых имеется заинтересованность;</w:t>
      </w:r>
      <w:r/>
    </w:p>
    <w:p>
      <w:pPr>
        <w:pStyle w:val="1273"/>
        <w:numPr>
          <w:ilvl w:val="0"/>
          <w:numId w:val="30"/>
        </w:numPr>
        <w:ind w:left="425" w:firstLine="0"/>
        <w:jc w:val="both"/>
        <w:spacing w:before="0" w:after="0"/>
        <w:tabs>
          <w:tab w:val="left" w:pos="284" w:leader="none"/>
          <w:tab w:val="left" w:pos="567" w:leader="none"/>
          <w:tab w:val="right" w:pos="993" w:leader="none"/>
        </w:tabs>
      </w:pPr>
      <w:r>
        <w:rPr>
          <w:rStyle w:val="1266"/>
        </w:rPr>
        <w:t xml:space="preserve">проверка кассы и имущества Общества, эффективности использования активов и иных ресурсов Общества, выявление причин непроизводственных потерь и расходов, выявление резервов улучшения финансового состояния Общества;</w:t>
      </w:r>
      <w:r/>
    </w:p>
    <w:p>
      <w:pPr>
        <w:pStyle w:val="1273"/>
        <w:numPr>
          <w:ilvl w:val="0"/>
          <w:numId w:val="30"/>
        </w:numPr>
        <w:ind w:left="425" w:firstLine="0"/>
        <w:jc w:val="both"/>
        <w:spacing w:before="0" w:after="0"/>
        <w:tabs>
          <w:tab w:val="left" w:pos="284" w:leader="none"/>
          <w:tab w:val="left" w:pos="567" w:leader="none"/>
          <w:tab w:val="right" w:pos="993" w:leader="none"/>
        </w:tabs>
      </w:pPr>
      <w:r>
        <w:rPr>
          <w:rStyle w:val="1266"/>
        </w:rPr>
        <w:t xml:space="preserve">проверка </w:t>
      </w:r>
      <w:r>
        <w:rPr>
          <w:rStyle w:val="1266"/>
        </w:rPr>
        <w:t xml:space="preserve">выполнения предписаний по устранению нарушений и недостатков, ранее выявленных Ревизионной комиссией Общества;</w:t>
      </w:r>
      <w:r/>
    </w:p>
    <w:p>
      <w:pPr>
        <w:pStyle w:val="1273"/>
        <w:numPr>
          <w:ilvl w:val="0"/>
          <w:numId w:val="30"/>
        </w:numPr>
        <w:ind w:left="425" w:firstLine="0"/>
        <w:jc w:val="both"/>
        <w:spacing w:before="0" w:after="0"/>
        <w:tabs>
          <w:tab w:val="left" w:pos="284" w:leader="none"/>
          <w:tab w:val="left" w:pos="567" w:leader="none"/>
          <w:tab w:val="right" w:pos="993" w:leader="none"/>
        </w:tabs>
      </w:pPr>
      <w:r>
        <w:rPr>
          <w:rStyle w:val="1266"/>
        </w:rPr>
        <w:t xml:space="preserve">выработка рекомендаций для органов управления Общества;</w:t>
      </w:r>
      <w:r/>
    </w:p>
    <w:p>
      <w:pPr>
        <w:pStyle w:val="1273"/>
        <w:numPr>
          <w:ilvl w:val="0"/>
          <w:numId w:val="30"/>
        </w:numPr>
        <w:ind w:left="425" w:firstLine="0"/>
        <w:jc w:val="both"/>
        <w:spacing w:before="0" w:after="0"/>
        <w:tabs>
          <w:tab w:val="left" w:pos="284" w:leader="none"/>
          <w:tab w:val="left" w:pos="567" w:leader="none"/>
          <w:tab w:val="right" w:pos="993" w:leader="none"/>
        </w:tabs>
      </w:pPr>
      <w:r>
        <w:rPr>
          <w:rStyle w:val="1266"/>
        </w:rPr>
        <w:t xml:space="preserve">осуществление иных действий (мероприятий), связанных с проверкой финансово-хозяйственной </w:t>
      </w:r>
      <w:r>
        <w:rPr>
          <w:rStyle w:val="1266"/>
        </w:rPr>
        <w:t xml:space="preserve">деятельности Общества.</w:t>
      </w:r>
      <w:r/>
    </w:p>
    <w:p>
      <w:pPr>
        <w:ind w:left="425"/>
        <w:jc w:val="both"/>
        <w:spacing w:before="119" w:after="0"/>
      </w:pPr>
      <w:r>
        <w:rPr>
          <w:rStyle w:val="1266"/>
        </w:rPr>
        <w:t xml:space="preserve">Все решения по вопросам, отнесенным к компетенции Ревизионной комиссии Общества, принимаются простым большинством голосов от общего числа ее членов.</w:t>
      </w:r>
      <w:r/>
    </w:p>
    <w:p>
      <w:pPr>
        <w:ind w:left="425"/>
        <w:jc w:val="both"/>
        <w:spacing w:before="0" w:after="0"/>
      </w:pPr>
      <w:r>
        <w:rPr>
          <w:rStyle w:val="1266"/>
        </w:rPr>
        <w:t xml:space="preserve">Ревизионная комиссия Общества вправе, а в слу</w:t>
      </w:r>
      <w:r>
        <w:rPr>
          <w:rStyle w:val="1266"/>
        </w:rPr>
        <w:t xml:space="preserve">чае выявления серьезных нарушений в финансово-хозяйственной деятельности Общества, обязана потребовать проведения внеочередного заседания Общего собрания акционеров Общества или заочного голосования для принятия решений Общим собранием акционеров Общества.</w:t>
      </w:r>
      <w:r/>
    </w:p>
    <w:p>
      <w:pPr>
        <w:ind w:left="425"/>
        <w:jc w:val="both"/>
        <w:spacing w:before="0" w:after="0"/>
        <w:rPr>
          <w:color w:val="000000" w:themeColor="text1"/>
        </w:rPr>
      </w:pPr>
      <w:r>
        <w:rPr>
          <w:rStyle w:val="1266"/>
          <w:color w:val="000000" w:themeColor="text1"/>
        </w:rPr>
        <w:t xml:space="preserve">В соответствии с пунктом 24.7. статьи 24 Устава Общества порядок деятельности Ревизионной комиссии Общества определяется Положением о Ревизионной комиссии Общества, утвержденным решением годового Общего собрания акционеров Общества </w:t>
      </w:r>
      <w:r>
        <w:rPr>
          <w:b/>
          <w:bCs/>
          <w:i/>
          <w:iCs/>
          <w:color w:val="000000" w:themeColor="text1"/>
        </w:rPr>
        <w:t xml:space="preserve">от 10.06.2025</w:t>
      </w:r>
      <w:r>
        <w:rPr>
          <w:rStyle w:val="1266"/>
          <w:color w:val="000000" w:themeColor="text1"/>
        </w:rPr>
        <w:t xml:space="preserve"> (</w:t>
      </w:r>
      <w:r>
        <w:rPr>
          <w:b/>
          <w:bCs/>
          <w:i/>
          <w:iCs/>
          <w:color w:val="000000" w:themeColor="text1"/>
        </w:rPr>
        <w:t xml:space="preserve">протокол</w:t>
      </w:r>
      <w:r>
        <w:rPr>
          <w:b/>
          <w:bCs/>
          <w:i/>
          <w:iCs/>
          <w:color w:val="000000" w:themeColor="text1"/>
        </w:rPr>
        <w:t xml:space="preserve"> от 11.06.2025 № 29</w:t>
      </w:r>
      <w:r>
        <w:rPr>
          <w:rStyle w:val="1266"/>
          <w:color w:val="000000" w:themeColor="text1"/>
        </w:rPr>
        <w:t xml:space="preserve">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25"/>
        <w:jc w:val="both"/>
        <w:spacing w:before="119" w:after="0"/>
        <w:rPr>
          <w:b/>
          <w:bCs/>
          <w:i/>
          <w:iCs/>
        </w:rPr>
      </w:pPr>
      <w:r>
        <w:rPr>
          <w:rStyle w:val="1266"/>
        </w:rPr>
        <w:t xml:space="preserve">В соответствии с Положением задачами Ревизионной комиссии эмитента являются: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1273"/>
        <w:numPr>
          <w:ilvl w:val="0"/>
          <w:numId w:val="31"/>
        </w:numPr>
        <w:ind w:left="425" w:firstLine="0"/>
        <w:jc w:val="both"/>
        <w:spacing w:before="0" w:after="0"/>
        <w:tabs>
          <w:tab w:val="left" w:pos="567" w:leader="none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Осуществление контроля за финансово-хозяйственной деятельностью Общества; 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1273"/>
        <w:numPr>
          <w:ilvl w:val="0"/>
          <w:numId w:val="31"/>
        </w:numPr>
        <w:ind w:left="425" w:firstLine="0"/>
        <w:jc w:val="both"/>
        <w:spacing w:before="0" w:after="0"/>
        <w:tabs>
          <w:tab w:val="left" w:pos="567" w:leader="none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Осуществление независимой оценки достоверности данных, содержащихся в годовом отче</w:t>
      </w:r>
      <w:r>
        <w:rPr>
          <w:b/>
          <w:bCs/>
          <w:i/>
          <w:iCs/>
        </w:rPr>
        <w:t xml:space="preserve">те Общества, годовой бухгалтерской (финансовой) отчетности Общества; 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1273"/>
        <w:numPr>
          <w:ilvl w:val="0"/>
          <w:numId w:val="31"/>
        </w:numPr>
        <w:ind w:left="425" w:firstLine="0"/>
        <w:jc w:val="both"/>
        <w:spacing w:before="0" w:after="0"/>
        <w:tabs>
          <w:tab w:val="left" w:pos="567" w:leader="none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Подтверждение достоверности данных, содержащихся в отчете Общества о сделках, в совершении которых имеется заинтересованность. 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ind w:left="425"/>
        <w:jc w:val="both"/>
        <w:spacing w:before="62" w:after="0"/>
      </w:pPr>
      <w:r>
        <w:rPr>
          <w:rStyle w:val="1266"/>
        </w:rPr>
        <w:t xml:space="preserve">В соответствии с подпунктом 14 пункта 5.1 Положения </w:t>
      </w:r>
      <w:r>
        <w:rPr>
          <w:b/>
          <w:bCs/>
          <w:i/>
          <w:iCs/>
        </w:rPr>
        <w:t xml:space="preserve">в случ</w:t>
      </w:r>
      <w:r>
        <w:rPr>
          <w:b/>
          <w:bCs/>
          <w:i/>
          <w:iCs/>
        </w:rPr>
        <w:t xml:space="preserve">ае необходимости привлекать к своей работе специалистов (экспертов) в соответствующих областях (права, экономики, финансов, бухгалтерского учета, управления, экономической безопасности и других отраслей знаний), не занимающих должностей в Обществе, а также</w:t>
      </w:r>
      <w:r>
        <w:rPr>
          <w:b/>
          <w:bCs/>
          <w:i/>
          <w:iCs/>
        </w:rPr>
        <w:t xml:space="preserve"> специализированные организации, ходатайствовать перед Обществом о заключении </w:t>
      </w:r>
      <w:r>
        <w:rPr>
          <w:b/>
          <w:bCs/>
          <w:i/>
          <w:iCs/>
        </w:rPr>
        <w:t xml:space="preserve">гражданскоправовых</w:t>
      </w:r>
      <w:r>
        <w:rPr>
          <w:b/>
          <w:bCs/>
          <w:i/>
          <w:iCs/>
        </w:rPr>
        <w:t xml:space="preserve"> договоров с указанными специалистами (экспертами) и организациями.</w:t>
      </w:r>
      <w:r/>
    </w:p>
    <w:p>
      <w:pPr>
        <w:ind w:left="425"/>
        <w:jc w:val="both"/>
        <w:spacing w:before="0" w:after="0"/>
      </w:pPr>
      <w:r>
        <w:rPr>
          <w:rStyle w:val="1266"/>
        </w:rPr>
        <w:t xml:space="preserve">Полный текст Положения о Ревизионной комиссии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 размещен на официальном сайте</w:t>
      </w:r>
      <w:r>
        <w:rPr>
          <w:rStyle w:val="1266"/>
        </w:rPr>
        <w:t xml:space="preserve"> Общества в сети Интернет в разделе «Глав</w:t>
      </w:r>
      <w:r>
        <w:rPr>
          <w:rStyle w:val="1266"/>
          <w:highlight w:val="white"/>
        </w:rPr>
        <w:t xml:space="preserve">ная / Корпоративное управление / Внутренние докумен</w:t>
      </w:r>
      <w:r>
        <w:rPr>
          <w:rStyle w:val="1266"/>
          <w:color w:val="000000" w:themeColor="text1"/>
          <w:highlight w:val="white"/>
        </w:rPr>
        <w:t xml:space="preserve">ты / </w:t>
      </w:r>
      <w:r>
        <w:rPr>
          <w:b/>
          <w:bCs/>
          <w:i/>
          <w:iCs/>
          <w:color w:val="000000" w:themeColor="text1"/>
          <w:highlight w:val="white"/>
        </w:rPr>
        <w:t xml:space="preserve">Документы, регламентирующие деятельность органов управления и контроля Общества»</w:t>
      </w:r>
      <w:r>
        <w:rPr>
          <w:rStyle w:val="1266"/>
          <w:color w:val="000000" w:themeColor="text1"/>
          <w:highlight w:val="white"/>
        </w:rPr>
        <w:t xml:space="preserve"> </w:t>
      </w:r>
      <w:r>
        <w:rPr>
          <w:rStyle w:val="1266"/>
          <w:highlight w:val="white"/>
        </w:rPr>
        <w:t xml:space="preserve">по ссылке: </w:t>
      </w:r>
      <w:hyperlink r:id="rId23" w:tooltip="https://rosseti-yug.ru/korporativnoe-upravlenie/dokumenty-reglamentiruyushchie-deyatelnost-organov-upravleniya-i-kontrolya-obshchestva/" w:history="1">
        <w:r>
          <w:rPr>
            <w:rStyle w:val="1270"/>
            <w:b/>
            <w:bCs/>
            <w:i/>
            <w:iCs/>
            <w:highlight w:val="white"/>
          </w:rPr>
          <w:t xml:space="preserve">https://rosseti-yug.ru/korporativnoe-upravlenie/dokumenty-reglamentiruyushchie-deyatelnost-organov-upravleniya-i-kontrolya-obshchestva/</w:t>
        </w:r>
      </w:hyperlink>
      <w:r>
        <w:rPr>
          <w:rStyle w:val="1266"/>
          <w:highlight w:val="white"/>
        </w:rPr>
        <w:t xml:space="preserve">.</w:t>
      </w:r>
      <w:r/>
    </w:p>
    <w:p>
      <w:pPr>
        <w:ind w:left="425"/>
        <w:jc w:val="both"/>
        <w:spacing w:before="62" w:after="0"/>
      </w:pPr>
      <w:r>
        <w:rPr>
          <w:b/>
          <w:bCs/>
          <w:i/>
          <w:iCs/>
          <w:highlight w:val="white"/>
        </w:rPr>
        <w:t xml:space="preserve">Ревизионная проверка (ревизия) финансово-хозяйственной деятельности Общества осущест</w:t>
      </w:r>
      <w:r>
        <w:rPr>
          <w:b/>
          <w:bCs/>
          <w:i/>
          <w:iCs/>
          <w:highlight w:val="white"/>
        </w:rPr>
        <w:t xml:space="preserve">вляется по итогам деятельности Общества за год, а также в л</w:t>
      </w:r>
      <w:r>
        <w:rPr>
          <w:b/>
          <w:bCs/>
          <w:i/>
          <w:iCs/>
        </w:rPr>
        <w:t xml:space="preserve">юбое время по инициативе Ревизионной комиссии Общества, решению Общего собрания акционеров Общества, Совета директоров Общества или по требованию акционера (акционеров) Общества, владеющего в совок</w:t>
      </w:r>
      <w:r>
        <w:rPr>
          <w:b/>
          <w:bCs/>
          <w:i/>
          <w:iCs/>
        </w:rPr>
        <w:t xml:space="preserve">упности не менее чем 10 (десятью) процентами голосующих акций Общества.</w:t>
      </w:r>
      <w:r/>
    </w:p>
    <w:p>
      <w:pPr>
        <w:ind w:left="425"/>
        <w:jc w:val="both"/>
        <w:spacing w:before="0" w:after="0"/>
      </w:pPr>
      <w:r>
        <w:rPr>
          <w:b/>
          <w:bCs/>
          <w:i/>
          <w:iCs/>
        </w:rPr>
        <w:t xml:space="preserve">Итоговыми документами, формируемыми Ревизионной комиссией по результатам проверок (ревизий), являются акт Ревизионной комиссии Общества, заключение Ревизионной комиссии Общества.</w:t>
      </w:r>
      <w:r/>
    </w:p>
    <w:p>
      <w:pPr>
        <w:ind w:left="425"/>
        <w:jc w:val="both"/>
        <w:spacing w:before="62" w:after="0"/>
      </w:pPr>
      <w:r>
        <w:rPr>
          <w:b/>
          <w:bCs/>
          <w:i/>
          <w:iCs/>
        </w:rPr>
        <w:t xml:space="preserve">По ре</w:t>
      </w:r>
      <w:r>
        <w:rPr>
          <w:b/>
          <w:bCs/>
          <w:i/>
          <w:iCs/>
        </w:rPr>
        <w:t xml:space="preserve">зультатам оценки достоверности данных, содержащихся в годовом отчете Общества, годовой бухгалтерской (финансовой) отчетности Общества, а также по результатам подтверждения достоверности данных, содержащихся в отчете Общества о сделках, в совершении которых</w:t>
      </w:r>
      <w:r>
        <w:rPr>
          <w:b/>
          <w:bCs/>
          <w:i/>
          <w:iCs/>
        </w:rPr>
        <w:t xml:space="preserve"> имеется заинтересованность, формируется заключение Ревизионной комиссии Общества,</w:t>
      </w:r>
      <w:r>
        <w:rPr>
          <w:rStyle w:val="1266"/>
        </w:rPr>
        <w:t xml:space="preserve"> в котором должны содержаться:</w:t>
      </w:r>
      <w:r/>
    </w:p>
    <w:p>
      <w:pPr>
        <w:pStyle w:val="1273"/>
        <w:numPr>
          <w:ilvl w:val="0"/>
          <w:numId w:val="32"/>
        </w:numPr>
        <w:ind w:left="425" w:firstLine="0"/>
        <w:jc w:val="both"/>
        <w:spacing w:before="0" w:after="0"/>
      </w:pPr>
      <w:r>
        <w:rPr>
          <w:b/>
          <w:bCs/>
          <w:i/>
          <w:iCs/>
        </w:rPr>
        <w:t xml:space="preserve">подтверждение достоверности данных, содержащихся в годовом отчете Общества, годовой бухгалтерской (финансовой) отчетности Общества и в отчете О</w:t>
      </w:r>
      <w:r>
        <w:rPr>
          <w:b/>
          <w:bCs/>
          <w:i/>
          <w:iCs/>
        </w:rPr>
        <w:t xml:space="preserve">бщества о сделках, в совершении которых имеется заинтересованность; </w:t>
      </w:r>
      <w:r/>
    </w:p>
    <w:p>
      <w:pPr>
        <w:pStyle w:val="1273"/>
        <w:numPr>
          <w:ilvl w:val="0"/>
          <w:numId w:val="32"/>
        </w:numPr>
        <w:ind w:left="425" w:firstLine="0"/>
        <w:jc w:val="both"/>
        <w:spacing w:before="0" w:after="0"/>
      </w:pPr>
      <w:r>
        <w:rPr>
          <w:b/>
          <w:bCs/>
          <w:i/>
          <w:iCs/>
        </w:rPr>
        <w:t xml:space="preserve">информация о фактах нарушения порядка ведения бухгалтерского учета и представления финансовой отчетности, а также осуществления финансово-хозяйственной деятельности.</w:t>
      </w:r>
      <w:r/>
    </w:p>
    <w:p>
      <w:pPr>
        <w:ind w:left="425"/>
        <w:jc w:val="both"/>
        <w:spacing w:before="62" w:after="0"/>
        <w:rPr>
          <w:rFonts w:eastAsiaTheme="minorEastAsia"/>
        </w:rPr>
      </w:pPr>
      <w:r>
        <w:rPr>
          <w:rStyle w:val="1266"/>
          <w:rFonts w:eastAsiaTheme="minorEastAsia"/>
        </w:rPr>
        <w:t xml:space="preserve">По итогам каждой пров</w:t>
      </w:r>
      <w:r>
        <w:rPr>
          <w:rStyle w:val="1266"/>
          <w:rFonts w:eastAsiaTheme="minorEastAsia"/>
        </w:rPr>
        <w:t xml:space="preserve">ерки (ревизии) финансово-хозяйственной деятельности Общества составляется Акт Ревизионной комиссии Общества, в котором отражаются: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73"/>
        <w:numPr>
          <w:ilvl w:val="0"/>
          <w:numId w:val="29"/>
        </w:numPr>
        <w:ind w:left="425" w:firstLine="0"/>
        <w:jc w:val="both"/>
        <w:spacing w:before="0" w:after="0"/>
        <w:rPr>
          <w:rFonts w:eastAsiaTheme="minorEastAsia"/>
        </w:rPr>
      </w:pPr>
      <w:r>
        <w:rPr>
          <w:b/>
          <w:bCs/>
          <w:i/>
          <w:iCs/>
        </w:rPr>
        <w:t xml:space="preserve">общие результаты ревизионной проверки (ревизии) документации бухгалтерского учета и отчетности и иной документации финансово</w:t>
      </w:r>
      <w:r>
        <w:rPr>
          <w:b/>
          <w:bCs/>
          <w:i/>
          <w:iCs/>
        </w:rPr>
        <w:t xml:space="preserve">-хозяйственной деятельности Общества;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73"/>
        <w:numPr>
          <w:ilvl w:val="0"/>
          <w:numId w:val="29"/>
        </w:numPr>
        <w:ind w:left="425" w:firstLine="0"/>
        <w:jc w:val="both"/>
        <w:spacing w:before="0" w:after="0"/>
        <w:rPr>
          <w:rFonts w:eastAsiaTheme="minorEastAsia"/>
        </w:rPr>
      </w:pPr>
      <w:r>
        <w:rPr>
          <w:b/>
          <w:bCs/>
          <w:i/>
          <w:iCs/>
        </w:rPr>
        <w:t xml:space="preserve">описание допущенных Обществом нарушений требований внутренних документов Общества, условий заключенных договоров и осуществляемых сделок, неисполнения решений органов управления Общества;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73"/>
        <w:numPr>
          <w:ilvl w:val="0"/>
          <w:numId w:val="29"/>
        </w:numPr>
        <w:ind w:left="425" w:firstLine="0"/>
        <w:jc w:val="both"/>
        <w:spacing w:before="0" w:after="0"/>
        <w:rPr>
          <w:rFonts w:eastAsiaTheme="minorEastAsia"/>
        </w:rPr>
      </w:pPr>
      <w:r>
        <w:rPr>
          <w:b/>
          <w:bCs/>
          <w:i/>
          <w:iCs/>
        </w:rPr>
        <w:t xml:space="preserve">информация о фактах нарушени</w:t>
      </w:r>
      <w:r>
        <w:rPr>
          <w:b/>
          <w:bCs/>
          <w:i/>
          <w:iCs/>
        </w:rPr>
        <w:t xml:space="preserve">я порядка ведения бухгалтерского учета и подготовки финансовой отчетности, а также порядка осуществления Обществом финансово-хозяйственной деятельности.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62" w:after="0"/>
        <w:rPr>
          <w:rStyle w:val="1266"/>
          <w:rFonts w:eastAsiaTheme="minorEastAsia"/>
          <w:iCs w:val="0"/>
        </w:rPr>
      </w:pPr>
      <w:r>
        <w:rPr>
          <w:rStyle w:val="1266"/>
          <w:rFonts w:eastAsiaTheme="minorEastAsia"/>
        </w:rPr>
        <w:t xml:space="preserve">Выплата вознаграждений членам Реви</w:t>
      </w:r>
      <w:r>
        <w:rPr>
          <w:rStyle w:val="1266"/>
          <w:rFonts w:eastAsiaTheme="minorEastAsia"/>
        </w:rPr>
        <w:t xml:space="preserve">зионной комиссии эмитента осуществляется в соответствии с Положением о выплате членам Ревизионной комиссии Общества вознаграждений и компенсаций (далее - Положение о выплате членам РК), утвержденным решением годового Общего собрания акционеров Общества от </w:t>
      </w:r>
      <w:r>
        <w:rPr>
          <w:b/>
          <w:bCs/>
          <w:i/>
          <w:iCs/>
        </w:rPr>
        <w:t xml:space="preserve">10.06.2025 </w:t>
      </w:r>
      <w:r>
        <w:rPr>
          <w:rStyle w:val="1266"/>
          <w:rFonts w:eastAsiaTheme="minorEastAsia"/>
        </w:rPr>
        <w:t xml:space="preserve"> (</w:t>
      </w:r>
      <w:r>
        <w:rPr>
          <w:b/>
          <w:bCs/>
          <w:i/>
          <w:iCs/>
        </w:rPr>
        <w:t xml:space="preserve">протокол от 11.06.2025 № 29</w:t>
      </w:r>
      <w:r>
        <w:rPr>
          <w:rStyle w:val="1266"/>
          <w:rFonts w:eastAsiaTheme="minorEastAsia"/>
        </w:rPr>
        <w:t xml:space="preserve">). </w:t>
      </w:r>
      <w:r>
        <w:rPr>
          <w:rStyle w:val="1266"/>
          <w:rFonts w:eastAsiaTheme="minorEastAsia"/>
          <w:iCs w:val="0"/>
        </w:rPr>
      </w:r>
      <w:r>
        <w:rPr>
          <w:rStyle w:val="1266"/>
          <w:rFonts w:eastAsiaTheme="minorEastAsia"/>
          <w:iCs w:val="0"/>
        </w:rPr>
      </w:r>
    </w:p>
    <w:p>
      <w:pPr>
        <w:ind w:left="425"/>
        <w:jc w:val="both"/>
        <w:spacing w:before="62" w:after="0"/>
        <w:rPr>
          <w:rStyle w:val="1266"/>
          <w:rFonts w:eastAsiaTheme="minorEastAsia"/>
        </w:rPr>
      </w:pPr>
      <w:r>
        <w:rPr>
          <w:rStyle w:val="1266"/>
          <w:rFonts w:eastAsiaTheme="minorEastAsia"/>
        </w:rPr>
        <w:t xml:space="preserve">Положение о выплате членам РК определяет порядок расчета и выплаты вознаграждений и компенсаций членов Ревизионной комиссии Общества, предусмотренных законодательством Российской Федерации, в связи с выполнением </w:t>
      </w:r>
      <w:r>
        <w:rPr>
          <w:rStyle w:val="1266"/>
          <w:rFonts w:eastAsiaTheme="minorEastAsia"/>
        </w:rPr>
        <w:t xml:space="preserve">ими обязанностей, предусмотренных Уставом Общества и Положением о Ревизионной комиссии Общества.  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5"/>
        <w:jc w:val="both"/>
        <w:spacing w:before="0" w:after="0"/>
        <w:rPr>
          <w:rFonts w:eastAsiaTheme="minorEastAsia"/>
          <w:b/>
          <w:bCs/>
          <w:i/>
        </w:rPr>
      </w:pPr>
      <w:r>
        <w:rPr>
          <w:rStyle w:val="1266"/>
          <w:rFonts w:eastAsiaTheme="minorEastAsia"/>
        </w:rPr>
        <w:t xml:space="preserve">Согласно пункту 2.1. Положения о выплате членам </w:t>
      </w:r>
      <w:r>
        <w:rPr>
          <w:b/>
          <w:bCs/>
          <w:i/>
          <w:iCs/>
        </w:rPr>
        <w:t xml:space="preserve">Ревизионной комиссии Общества</w:t>
      </w:r>
      <w:r>
        <w:rPr>
          <w:rStyle w:val="1266"/>
          <w:rFonts w:eastAsiaTheme="minorEastAsia"/>
        </w:rPr>
        <w:t xml:space="preserve">, в</w:t>
      </w:r>
      <w:r>
        <w:rPr>
          <w:b/>
          <w:bCs/>
          <w:i/>
          <w:iCs/>
        </w:rPr>
        <w:t xml:space="preserve">ознаграждение выплачивается по итогам работы за корпоративный год и зависит о</w:t>
      </w:r>
      <w:r>
        <w:rPr>
          <w:b/>
          <w:bCs/>
          <w:i/>
          <w:iCs/>
        </w:rPr>
        <w:t xml:space="preserve">т степени его участия в работе Ревизионной комиссии Общества. </w:t>
      </w:r>
      <w:r>
        <w:rPr>
          <w:rFonts w:eastAsiaTheme="minorEastAsia"/>
          <w:b/>
          <w:bCs/>
          <w:i/>
        </w:rPr>
      </w:r>
      <w:r>
        <w:rPr>
          <w:rFonts w:eastAsiaTheme="minorEastAsia"/>
          <w:b/>
          <w:bCs/>
          <w:i/>
        </w:rPr>
      </w:r>
    </w:p>
    <w:p>
      <w:pPr>
        <w:ind w:left="425"/>
        <w:jc w:val="both"/>
        <w:spacing w:before="0" w:after="0"/>
        <w:rPr>
          <w:rStyle w:val="1266"/>
          <w:rFonts w:eastAsiaTheme="minorEastAsia"/>
        </w:rPr>
      </w:pPr>
      <w:r>
        <w:rPr>
          <w:b/>
          <w:bCs/>
          <w:i/>
          <w:iCs/>
        </w:rPr>
        <w:t xml:space="preserve">Для определения размера вознаграждений, подлежащих выплате членам Ревизионной комиссии Общества, под корпоративным годом понимается период, со дня избрания членов Ревизионной комиссии Общества </w:t>
      </w:r>
      <w:r>
        <w:rPr>
          <w:b/>
          <w:bCs/>
          <w:i/>
          <w:iCs/>
        </w:rPr>
        <w:t xml:space="preserve">на годовом заседании Общего собрания акционеров Общества и до дня проведения последующего годового заседания Общего собрания акционеров Общества.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5"/>
        <w:jc w:val="both"/>
        <w:spacing w:before="0" w:after="0"/>
        <w:rPr>
          <w:rFonts w:eastAsiaTheme="minorEastAsia"/>
        </w:rPr>
      </w:pPr>
      <w:r>
        <w:rPr>
          <w:b/>
          <w:bCs/>
          <w:i/>
          <w:iCs/>
        </w:rPr>
        <w:t xml:space="preserve">Вознаграждение члена Ревизионной комиссии ПАО «</w:t>
      </w:r>
      <w:r>
        <w:rPr>
          <w:b/>
          <w:bCs/>
          <w:i/>
          <w:iCs/>
        </w:rPr>
        <w:t xml:space="preserve">Россети</w:t>
      </w:r>
      <w:r>
        <w:rPr>
          <w:b/>
          <w:bCs/>
          <w:i/>
          <w:iCs/>
        </w:rPr>
        <w:t xml:space="preserve"> Юг» определяется от базовой части вознаграждения с учет</w:t>
      </w:r>
      <w:r>
        <w:rPr>
          <w:b/>
          <w:bCs/>
          <w:i/>
          <w:iCs/>
        </w:rPr>
        <w:t xml:space="preserve">ом к</w:t>
      </w:r>
      <w:r>
        <w:rPr>
          <w:rStyle w:val="1266"/>
          <w:rFonts w:eastAsiaTheme="minorEastAsia"/>
        </w:rPr>
        <w:t xml:space="preserve">оэффициента личного участия</w:t>
      </w:r>
      <w:r>
        <w:rPr>
          <w:b/>
          <w:bCs/>
          <w:i/>
          <w:iCs/>
        </w:rPr>
        <w:t xml:space="preserve">. Базовое вознаграждение члену Ревизионной комиссии Общества устанавливается исходя из выручки Общества, рассчитанной по Российским стандартам бухгалтерской отчетности за отчетный год. Вознаграждение выплачивается в течение 3</w:t>
      </w:r>
      <w:r>
        <w:rPr>
          <w:b/>
          <w:bCs/>
          <w:i/>
          <w:iCs/>
        </w:rPr>
        <w:t xml:space="preserve">0 (тридцати) календарных дней с даты проведения годового заседания Общего собрания акционеров </w:t>
      </w:r>
      <w:r>
        <w:rPr>
          <w:b/>
          <w:bCs/>
          <w:i/>
          <w:iCs/>
        </w:rPr>
        <w:t xml:space="preserve">Общества и представления Председателем Ревизионной комиссии Общества Генеральному директору Общества расчета коэффициента личного участия членов Ревизионной комис</w:t>
      </w:r>
      <w:r>
        <w:rPr>
          <w:b/>
          <w:bCs/>
          <w:i/>
          <w:iCs/>
        </w:rPr>
        <w:t xml:space="preserve">сии Общества.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0" w:after="0"/>
        <w:rPr>
          <w:rFonts w:eastAsiaTheme="minorEastAsia"/>
        </w:rPr>
      </w:pPr>
      <w:r>
        <w:rPr>
          <w:rStyle w:val="1266"/>
          <w:rFonts w:eastAsiaTheme="minorEastAsia"/>
        </w:rPr>
        <w:t xml:space="preserve">Согласно пункту 2.4. Положения о выплате членам </w:t>
      </w:r>
      <w:r>
        <w:rPr>
          <w:b/>
          <w:bCs/>
          <w:i/>
          <w:iCs/>
        </w:rPr>
        <w:t xml:space="preserve">РК, в случае если член Ревизионной комиссии Общества в корпоративном году принимал активное участие в дополнительных проверках Ревизионной комиссии Общества или контрольных мероприятиях по отдел</w:t>
      </w:r>
      <w:r>
        <w:rPr>
          <w:b/>
          <w:bCs/>
          <w:i/>
          <w:iCs/>
        </w:rPr>
        <w:t xml:space="preserve">ьным вопросам, проведенных по решению Общего собрания акционеров Общества, Совета директоров Общества или по требованию акционера (акционеров) Общества, владеющего в совокупности не менее чем 10 (десятью) процентами голосующих акций Общества, Председатель </w:t>
      </w:r>
      <w:r>
        <w:rPr>
          <w:b/>
          <w:bCs/>
          <w:i/>
          <w:iCs/>
        </w:rPr>
        <w:t xml:space="preserve">Ревизионной комиссии Общества вправе ходатайствовать перед Общим собранием акционеров Общества об увеличении фактического размера вознаграждения.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0" w:after="0"/>
        <w:rPr>
          <w:rStyle w:val="1266"/>
          <w:rFonts w:eastAsiaTheme="minorEastAsia"/>
        </w:rPr>
      </w:pPr>
      <w:r>
        <w:rPr>
          <w:rStyle w:val="1266"/>
        </w:rPr>
        <w:t xml:space="preserve">Полный текст Положения о </w:t>
      </w:r>
      <w:r>
        <w:rPr>
          <w:rStyle w:val="1266"/>
          <w:rFonts w:eastAsiaTheme="minorEastAsia"/>
        </w:rPr>
        <w:t xml:space="preserve">выплате членам Ревизионной комиссии</w:t>
      </w:r>
      <w:r>
        <w:rPr>
          <w:rStyle w:val="1266"/>
        </w:rPr>
        <w:t xml:space="preserve"> Общества </w:t>
      </w:r>
      <w:r>
        <w:rPr>
          <w:rStyle w:val="1266"/>
          <w:rFonts w:eastAsiaTheme="minorEastAsia"/>
        </w:rPr>
        <w:t xml:space="preserve">вознаграждений и компенсаций </w:t>
      </w:r>
      <w:r>
        <w:rPr>
          <w:rStyle w:val="1266"/>
        </w:rPr>
        <w:t xml:space="preserve">размещен на</w:t>
      </w:r>
      <w:r>
        <w:rPr>
          <w:rStyle w:val="1266"/>
        </w:rPr>
        <w:t xml:space="preserve"> официальном сайте Общества в сети Интернет в разделе «Глав</w:t>
      </w:r>
      <w:r>
        <w:rPr>
          <w:rStyle w:val="1266"/>
          <w:highlight w:val="white"/>
        </w:rPr>
        <w:t xml:space="preserve">ная / Корпоративное управление / Внутренние докумен</w:t>
      </w:r>
      <w:r>
        <w:rPr>
          <w:rStyle w:val="1266"/>
          <w:color w:val="000000" w:themeColor="text1"/>
          <w:highlight w:val="white"/>
        </w:rPr>
        <w:t xml:space="preserve">ты / </w:t>
      </w:r>
      <w:r>
        <w:rPr>
          <w:b/>
          <w:bCs/>
          <w:i/>
          <w:iCs/>
          <w:color w:val="000000" w:themeColor="text1"/>
          <w:highlight w:val="white"/>
        </w:rPr>
        <w:t xml:space="preserve">Документы, регламентирующие деятельность органов управления и контроля Общества»</w:t>
      </w:r>
      <w:r>
        <w:rPr>
          <w:rStyle w:val="1266"/>
          <w:color w:val="000000" w:themeColor="text1"/>
          <w:highlight w:val="white"/>
        </w:rPr>
        <w:t xml:space="preserve"> </w:t>
      </w:r>
      <w:r>
        <w:rPr>
          <w:rStyle w:val="1266"/>
          <w:highlight w:val="white"/>
        </w:rPr>
        <w:t xml:space="preserve">по ссылке: </w:t>
      </w:r>
      <w:hyperlink r:id="rId24" w:tooltip="https://rosseti-yug.ru/korporativnoe-upravlenie/dokumenty-reglamentiruyushchie-deyatelnost-organov-upravleniya-i-kontrolya-obshchestva/" w:history="1">
        <w:r>
          <w:rPr>
            <w:rStyle w:val="1270"/>
            <w:b/>
            <w:bCs/>
            <w:i/>
            <w:iCs/>
            <w:highlight w:val="white"/>
          </w:rPr>
          <w:t xml:space="preserve">https://rosseti-yug.ru/korporativnoe-upravlenie/dokumenty-reglamentiruyushchie-deyatelnost-organov-upravleniya-i-kontrolya-obshchestva/</w:t>
        </w:r>
      </w:hyperlink>
      <w:r>
        <w:rPr>
          <w:rStyle w:val="1266"/>
          <w:highlight w:val="white"/>
        </w:rPr>
        <w:t xml:space="preserve">.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5"/>
        <w:jc w:val="both"/>
        <w:spacing w:before="0" w:after="0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120"/>
        <w:rPr>
          <w:rFonts w:eastAsiaTheme="minorEastAsia"/>
        </w:rPr>
      </w:pPr>
      <w:r>
        <w:rPr>
          <w:rFonts w:eastAsiaTheme="minorEastAsia"/>
        </w:rPr>
        <w:t xml:space="preserve">Политика эмитента в области управления рисками, внутреннего контроля и внутреннего </w:t>
      </w:r>
      <w:r>
        <w:rPr>
          <w:rFonts w:eastAsiaTheme="minorEastAsia"/>
        </w:rPr>
        <w:t xml:space="preserve">аудита: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0" w:after="0"/>
        <w:rPr>
          <w:iCs/>
        </w:rPr>
      </w:pPr>
      <w:r>
        <w:rPr>
          <w:rStyle w:val="1266"/>
          <w:highlight w:val="white"/>
        </w:rPr>
        <w:t xml:space="preserve">Политика управления рисками и внутреннего контроля ПАО «</w:t>
      </w:r>
      <w:r>
        <w:rPr>
          <w:rStyle w:val="1266"/>
          <w:highlight w:val="white"/>
        </w:rPr>
        <w:t xml:space="preserve">Россети</w:t>
      </w:r>
      <w:r>
        <w:rPr>
          <w:rStyle w:val="1266"/>
          <w:highlight w:val="white"/>
        </w:rPr>
        <w:t xml:space="preserve"> Юг» утверждена решением Совета директоров от 07.06.2023 (протокол от 08.06.2023 №525/2023); полный текст документа </w:t>
      </w:r>
      <w:r>
        <w:rPr>
          <w:rStyle w:val="1266"/>
        </w:rPr>
        <w:t xml:space="preserve">размещен на официальном сайте Общества в сети Интернет в разделе «Гла</w:t>
      </w:r>
      <w:r>
        <w:rPr>
          <w:rStyle w:val="1266"/>
        </w:rPr>
        <w:t xml:space="preserve">в</w:t>
      </w:r>
      <w:r>
        <w:rPr>
          <w:rStyle w:val="1266"/>
          <w:highlight w:val="white"/>
        </w:rPr>
        <w:t xml:space="preserve">ная / Корпоративное управление / Внутренние докумен</w:t>
      </w:r>
      <w:r>
        <w:rPr>
          <w:rStyle w:val="1266"/>
          <w:color w:val="000000" w:themeColor="text1"/>
          <w:highlight w:val="white"/>
        </w:rPr>
        <w:t xml:space="preserve">ты</w:t>
      </w:r>
      <w:r>
        <w:rPr>
          <w:rStyle w:val="1266"/>
          <w:highlight w:val="white"/>
        </w:rPr>
        <w:t xml:space="preserve"> / Иные внутренние документы» по ссылке: </w:t>
      </w:r>
      <w:hyperlink r:id="rId25" w:tooltip="https://rosseti-yug.ru/korporativnoe-upravlenie/inye-vnutrennie-dokumenty/" w:history="1">
        <w:r>
          <w:rPr>
            <w:rStyle w:val="1270"/>
            <w:b/>
            <w:bCs/>
            <w:i/>
            <w:iCs/>
            <w:highlight w:val="white"/>
          </w:rPr>
          <w:t xml:space="preserve">https://rosseti-yug.ru/korporativnoe-upravlenie/inye-vnutrennie-dokumenty/</w:t>
        </w:r>
      </w:hyperlink>
      <w:r>
        <w:rPr>
          <w:iCs/>
        </w:rPr>
      </w:r>
      <w:r>
        <w:rPr>
          <w:iCs/>
        </w:rPr>
      </w:r>
    </w:p>
    <w:p>
      <w:pPr>
        <w:ind w:left="425"/>
        <w:jc w:val="both"/>
        <w:spacing w:before="0" w:after="0"/>
        <w:rPr>
          <w:rStyle w:val="1270"/>
          <w:b/>
          <w:bCs/>
          <w:i/>
        </w:rPr>
      </w:pPr>
      <w:r>
        <w:rPr>
          <w:b/>
          <w:bCs/>
          <w:i/>
        </w:rPr>
      </w:r>
      <w:r>
        <w:rPr>
          <w:rStyle w:val="1270"/>
          <w:b/>
          <w:bCs/>
          <w:i/>
        </w:rPr>
      </w:r>
      <w:r>
        <w:rPr>
          <w:rStyle w:val="1270"/>
          <w:b/>
          <w:bCs/>
          <w:i/>
        </w:rPr>
      </w:r>
    </w:p>
    <w:p>
      <w:pPr>
        <w:ind w:left="425"/>
        <w:jc w:val="both"/>
        <w:spacing w:before="120"/>
        <w:tabs>
          <w:tab w:val="left" w:pos="1134" w:leader="none"/>
        </w:tabs>
        <w:rPr>
          <w:rFonts w:eastAsiaTheme="minorEastAsia"/>
          <w:bCs/>
          <w:iCs/>
          <w:highlight w:val="white"/>
        </w:rPr>
      </w:pPr>
      <w:r>
        <w:rPr>
          <w:rFonts w:eastAsiaTheme="minorEastAsia"/>
          <w:bCs/>
          <w:iCs/>
          <w:highlight w:val="white"/>
        </w:rPr>
        <w:t xml:space="preserve">Сведения о политике эмитента в области внутреннего аудита.</w:t>
      </w:r>
      <w:r>
        <w:rPr>
          <w:rFonts w:eastAsiaTheme="minorEastAsia"/>
          <w:bCs/>
          <w:iCs/>
          <w:highlight w:val="white"/>
        </w:rPr>
      </w:r>
      <w:r>
        <w:rPr>
          <w:rFonts w:eastAsiaTheme="minorEastAsia"/>
          <w:bCs/>
          <w:iCs/>
          <w:highlight w:val="white"/>
        </w:rPr>
      </w:r>
    </w:p>
    <w:p>
      <w:pPr>
        <w:ind w:left="425"/>
        <w:jc w:val="both"/>
        <w:spacing w:before="0" w:after="119"/>
        <w:tabs>
          <w:tab w:val="left" w:pos="709" w:leader="none"/>
        </w:tabs>
        <w:rPr>
          <w:rFonts w:eastAsiaTheme="minorEastAsia"/>
        </w:rPr>
      </w:pPr>
      <w:r>
        <w:rPr>
          <w:rStyle w:val="1266"/>
          <w:rFonts w:eastAsiaTheme="minorEastAsia"/>
          <w:highlight w:val="white"/>
        </w:rPr>
        <w:t xml:space="preserve">Политика внутреннего аудита Общества, утвержденная ре</w:t>
      </w:r>
      <w:r>
        <w:rPr>
          <w:rStyle w:val="1266"/>
          <w:rFonts w:eastAsiaTheme="minorEastAsia"/>
        </w:rPr>
        <w:t xml:space="preserve">шением Совета директоров ПАО «</w:t>
      </w:r>
      <w:r>
        <w:rPr>
          <w:rStyle w:val="1266"/>
          <w:rFonts w:eastAsiaTheme="minorEastAsia"/>
        </w:rPr>
        <w:t xml:space="preserve">Россети</w:t>
      </w:r>
      <w:r>
        <w:rPr>
          <w:rStyle w:val="1266"/>
          <w:rFonts w:eastAsiaTheme="minorEastAsia"/>
        </w:rPr>
        <w:t xml:space="preserve"> Юг» от 30.12.2025 (п</w:t>
      </w:r>
      <w:r>
        <w:rPr>
          <w:rStyle w:val="1266"/>
          <w:rFonts w:eastAsiaTheme="minorEastAsia"/>
        </w:rPr>
        <w:t xml:space="preserve">ротокол от 30.12.2025 № 654/2025), определяет основные принципы организации и функционирования внутреннего аудита в Обществе. Формой реализации функции внутреннего аудита в Обществе является создание подразделения внутреннего аудита или привлечение независ</w:t>
      </w:r>
      <w:r>
        <w:rPr>
          <w:rStyle w:val="1266"/>
          <w:rFonts w:eastAsiaTheme="minorEastAsia"/>
        </w:rPr>
        <w:t xml:space="preserve">имой внешней организации (аутсорсинг). Решение о наиболее оптимальной форме реализации функции внутреннего аудита принимает Совет директоров Общества.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0" w:after="0"/>
        <w:tabs>
          <w:tab w:val="left" w:pos="709" w:leader="none"/>
        </w:tabs>
        <w:rPr>
          <w:rFonts w:eastAsiaTheme="minorEastAsia"/>
        </w:rPr>
      </w:pPr>
      <w:r>
        <w:rPr>
          <w:rStyle w:val="1266"/>
          <w:rFonts w:eastAsiaTheme="minorEastAsia"/>
        </w:rPr>
        <w:t xml:space="preserve">Политика внутреннего аудита определяет: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73"/>
        <w:numPr>
          <w:ilvl w:val="0"/>
          <w:numId w:val="33"/>
        </w:numPr>
        <w:ind w:left="425" w:firstLine="0"/>
        <w:jc w:val="both"/>
        <w:spacing w:before="0" w:after="0"/>
        <w:rPr>
          <w:rFonts w:eastAsiaTheme="minorEastAsia"/>
        </w:rPr>
      </w:pPr>
      <w:r>
        <w:rPr>
          <w:rStyle w:val="1266"/>
          <w:rFonts w:eastAsiaTheme="minorEastAsia"/>
        </w:rPr>
        <w:t xml:space="preserve">цели и задачи внутреннего аудита;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73"/>
        <w:numPr>
          <w:ilvl w:val="0"/>
          <w:numId w:val="33"/>
        </w:numPr>
        <w:ind w:left="425" w:firstLine="0"/>
        <w:jc w:val="both"/>
        <w:spacing w:before="0" w:after="0"/>
        <w:rPr>
          <w:rFonts w:eastAsiaTheme="minorEastAsia"/>
        </w:rPr>
      </w:pPr>
      <w:r>
        <w:rPr>
          <w:b/>
          <w:bCs/>
          <w:i/>
          <w:iCs/>
        </w:rPr>
        <w:t xml:space="preserve">область охвате и виды услуг вну</w:t>
      </w:r>
      <w:r>
        <w:rPr>
          <w:b/>
          <w:bCs/>
          <w:i/>
          <w:iCs/>
        </w:rPr>
        <w:t xml:space="preserve">треннего аудита;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73"/>
        <w:numPr>
          <w:ilvl w:val="0"/>
          <w:numId w:val="33"/>
        </w:numPr>
        <w:ind w:left="425" w:firstLine="0"/>
        <w:jc w:val="both"/>
        <w:spacing w:before="0" w:after="0"/>
        <w:rPr>
          <w:rFonts w:eastAsiaTheme="minorEastAsia"/>
        </w:rPr>
      </w:pPr>
      <w:r>
        <w:rPr>
          <w:b/>
          <w:bCs/>
          <w:i/>
          <w:iCs/>
        </w:rPr>
        <w:t xml:space="preserve">положение внутреннего аудита в Обществе;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73"/>
        <w:numPr>
          <w:ilvl w:val="0"/>
          <w:numId w:val="33"/>
        </w:numPr>
        <w:ind w:left="425" w:firstLine="0"/>
        <w:jc w:val="both"/>
        <w:spacing w:before="0" w:after="0"/>
        <w:rPr>
          <w:rFonts w:eastAsiaTheme="minorEastAsia"/>
        </w:rPr>
      </w:pPr>
      <w:r>
        <w:rPr>
          <w:b/>
          <w:bCs/>
          <w:i/>
          <w:iCs/>
        </w:rPr>
        <w:t xml:space="preserve">подотчетность и обеспечение независимости внутреннего аудита;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73"/>
        <w:numPr>
          <w:ilvl w:val="0"/>
          <w:numId w:val="33"/>
        </w:numPr>
        <w:ind w:left="425" w:firstLine="0"/>
        <w:jc w:val="both"/>
        <w:spacing w:before="0" w:after="0"/>
        <w:rPr>
          <w:rFonts w:eastAsiaTheme="minorEastAsia"/>
        </w:rPr>
      </w:pPr>
      <w:r>
        <w:rPr>
          <w:b/>
          <w:bCs/>
          <w:i/>
          <w:iCs/>
        </w:rPr>
        <w:t xml:space="preserve">полномочия и обязанности </w:t>
      </w:r>
      <w:r>
        <w:rPr>
          <w:rStyle w:val="1266"/>
          <w:rFonts w:eastAsiaTheme="minorEastAsia"/>
        </w:rPr>
        <w:t xml:space="preserve">внутреннего аудита;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73"/>
        <w:numPr>
          <w:ilvl w:val="0"/>
          <w:numId w:val="33"/>
        </w:numPr>
        <w:ind w:left="425" w:firstLine="0"/>
        <w:jc w:val="both"/>
        <w:spacing w:before="0" w:after="0"/>
        <w:rPr>
          <w:rFonts w:eastAsiaTheme="minorEastAsia"/>
        </w:rPr>
      </w:pPr>
      <w:r>
        <w:rPr>
          <w:b/>
          <w:bCs/>
          <w:i/>
          <w:iCs/>
        </w:rPr>
        <w:t xml:space="preserve">порядок коммуникации, характер и сроки обмена информацией;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73"/>
        <w:numPr>
          <w:ilvl w:val="0"/>
          <w:numId w:val="33"/>
        </w:numPr>
        <w:ind w:left="425" w:firstLine="0"/>
        <w:jc w:val="both"/>
        <w:spacing w:before="0" w:after="0"/>
        <w:rPr>
          <w:rFonts w:eastAsiaTheme="minorEastAsia"/>
        </w:rPr>
      </w:pPr>
      <w:r>
        <w:rPr>
          <w:b/>
          <w:bCs/>
          <w:i/>
          <w:iCs/>
        </w:rPr>
        <w:t xml:space="preserve">обеспечение и повышение качества </w:t>
      </w:r>
      <w:r>
        <w:rPr>
          <w:rStyle w:val="1266"/>
          <w:rFonts w:eastAsiaTheme="minorEastAsia"/>
        </w:rPr>
        <w:t xml:space="preserve">внутреннего аудита;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73"/>
        <w:numPr>
          <w:ilvl w:val="0"/>
          <w:numId w:val="33"/>
        </w:numPr>
        <w:ind w:left="425" w:firstLine="0"/>
        <w:jc w:val="both"/>
        <w:spacing w:before="0" w:after="0"/>
        <w:rPr>
          <w:rFonts w:eastAsiaTheme="minorEastAsia"/>
        </w:rPr>
      </w:pPr>
      <w:r>
        <w:rPr>
          <w:b/>
          <w:bCs/>
          <w:i/>
          <w:iCs/>
        </w:rPr>
        <w:t xml:space="preserve">принципы соблюдения этики и профессионализма </w:t>
      </w:r>
      <w:r>
        <w:rPr>
          <w:rStyle w:val="1266"/>
          <w:rFonts w:eastAsiaTheme="minorEastAsia"/>
        </w:rPr>
        <w:t xml:space="preserve">внутреннего аудита;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73"/>
        <w:numPr>
          <w:ilvl w:val="0"/>
          <w:numId w:val="33"/>
        </w:numPr>
        <w:ind w:left="425" w:firstLine="0"/>
        <w:jc w:val="both"/>
        <w:spacing w:before="0" w:after="0"/>
        <w:rPr>
          <w:rFonts w:eastAsiaTheme="minorEastAsia"/>
        </w:rPr>
      </w:pPr>
      <w:r>
        <w:rPr>
          <w:b/>
          <w:bCs/>
          <w:i/>
          <w:iCs/>
        </w:rPr>
        <w:t xml:space="preserve">подходы к реализации </w:t>
      </w:r>
      <w:r>
        <w:rPr>
          <w:rStyle w:val="1266"/>
          <w:rFonts w:eastAsiaTheme="minorEastAsia"/>
        </w:rPr>
        <w:t xml:space="preserve">внутреннего аудита в группе компаний «</w:t>
      </w:r>
      <w:r>
        <w:rPr>
          <w:rStyle w:val="1266"/>
          <w:rFonts w:eastAsiaTheme="minorEastAsia"/>
        </w:rPr>
        <w:t xml:space="preserve">Россети</w:t>
      </w:r>
      <w:r>
        <w:rPr>
          <w:rStyle w:val="1266"/>
          <w:rFonts w:eastAsiaTheme="minorEastAsia"/>
        </w:rPr>
        <w:t xml:space="preserve">».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62" w:after="0"/>
        <w:tabs>
          <w:tab w:val="left" w:pos="709" w:leader="none"/>
        </w:tabs>
        <w:rPr>
          <w:rFonts w:eastAsiaTheme="minorEastAsia"/>
          <w:highlight w:val="white"/>
        </w:rPr>
      </w:pPr>
      <w:r>
        <w:rPr>
          <w:rStyle w:val="1266"/>
          <w:rFonts w:eastAsiaTheme="minorEastAsia"/>
        </w:rPr>
        <w:t xml:space="preserve">Полная версия Политики внутр</w:t>
      </w:r>
      <w:r>
        <w:rPr>
          <w:rStyle w:val="1266"/>
          <w:rFonts w:eastAsiaTheme="minorEastAsia"/>
          <w:highlight w:val="white"/>
        </w:rPr>
        <w:t xml:space="preserve">еннего аудита ПАО «</w:t>
      </w:r>
      <w:r>
        <w:rPr>
          <w:rStyle w:val="1266"/>
          <w:rFonts w:eastAsiaTheme="minorEastAsia"/>
          <w:highlight w:val="white"/>
        </w:rPr>
        <w:t xml:space="preserve">Россети</w:t>
      </w:r>
      <w:r>
        <w:rPr>
          <w:rStyle w:val="1266"/>
          <w:rFonts w:eastAsiaTheme="minorEastAsia"/>
          <w:highlight w:val="white"/>
        </w:rPr>
        <w:t xml:space="preserve"> Юг» размещена</w:t>
      </w:r>
      <w:r>
        <w:rPr>
          <w:rStyle w:val="1266"/>
          <w:rFonts w:eastAsiaTheme="minorEastAsia"/>
          <w:highlight w:val="white"/>
        </w:rPr>
        <w:t xml:space="preserve"> на официальном сайте Общества в сети Интернет в разделе «Главная / Корпоративное управление / Внутренние документы / Иные внутренние документы»: </w:t>
      </w:r>
      <w:hyperlink r:id="rId26" w:tooltip="https://rosseti-yug.ru/korporativnoe-upravlenie/inye-vnutrennie-dokumenty/" w:history="1">
        <w:r>
          <w:rPr>
            <w:rStyle w:val="1270"/>
            <w:rFonts w:eastAsiaTheme="minorEastAsia"/>
            <w:b/>
            <w:bCs/>
            <w:i/>
            <w:iCs/>
            <w:highlight w:val="white"/>
          </w:rPr>
          <w:t xml:space="preserve">https://rosseti-yug.ru/korporativnoe-upravlenie/inye-vnutrennie-dokumenty/</w:t>
        </w:r>
      </w:hyperlink>
      <w:r>
        <w:rPr>
          <w:rStyle w:val="1266"/>
          <w:rFonts w:eastAsiaTheme="minorEastAsia"/>
          <w:highlight w:val="white"/>
        </w:rPr>
        <w:t xml:space="preserve">.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5"/>
        <w:jc w:val="both"/>
        <w:spacing w:before="120"/>
        <w:rPr>
          <w:rFonts w:eastAsiaTheme="minorEastAsia"/>
        </w:rPr>
      </w:pPr>
      <w:r>
        <w:rPr>
          <w:rFonts w:eastAsiaTheme="minorEastAsia"/>
        </w:rPr>
        <w:t xml:space="preserve">Сведения о наличии внутреннего документа эмитента, устанавливающего правила по предотвращению неправомерного использова</w:t>
      </w:r>
      <w:r>
        <w:rPr>
          <w:rFonts w:eastAsiaTheme="minorEastAsia"/>
        </w:rPr>
        <w:t xml:space="preserve">ния конфиденциальной и инсайдерской информации: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after="0"/>
        <w:rPr>
          <w:b/>
          <w:i/>
        </w:rPr>
      </w:pPr>
      <w:r>
        <w:rPr>
          <w:b/>
          <w:i/>
        </w:rPr>
        <w:t xml:space="preserve">Во исполнение требований Федерального закона Российской Федерации от 27.07.2010 № 224-ФЗ «О противодействии неправомерному использованию инсайдерской инфо</w:t>
      </w:r>
      <w:r>
        <w:rPr>
          <w:b/>
          <w:i/>
        </w:rPr>
        <w:t xml:space="preserve">рмации и манипулированию рынком и о внесении изменений в отдельные законодательные акты Российской Федерации» и принятых в соответствии с ним нормативных правовых актов Российской Федерации в Обществе разработаны и действуют следующие внутренние документы:</w:t>
      </w:r>
      <w:r>
        <w:rPr>
          <w:b/>
          <w:i/>
        </w:rPr>
      </w:r>
      <w:r>
        <w:rPr>
          <w:b/>
          <w:i/>
        </w:rPr>
      </w:r>
    </w:p>
    <w:p>
      <w:pPr>
        <w:ind w:left="425"/>
        <w:jc w:val="both"/>
        <w:spacing w:after="0"/>
        <w:rPr>
          <w:b/>
          <w:i/>
        </w:rPr>
      </w:pPr>
      <w:r>
        <w:rPr>
          <w:b/>
          <w:i/>
        </w:rPr>
        <w:t xml:space="preserve">- Положение о защите инсайдерской информации ПАО «</w:t>
      </w:r>
      <w:r>
        <w:rPr>
          <w:b/>
          <w:i/>
        </w:rPr>
        <w:t xml:space="preserve">Россети</w:t>
      </w:r>
      <w:r>
        <w:rPr>
          <w:b/>
          <w:i/>
        </w:rPr>
        <w:t xml:space="preserve"> Юг», утвержденное решением Совета директоров Общества (протокол Совета директоров ПАО «</w:t>
      </w:r>
      <w:r>
        <w:rPr>
          <w:b/>
          <w:i/>
        </w:rPr>
        <w:t xml:space="preserve">Россети</w:t>
      </w:r>
      <w:r>
        <w:rPr>
          <w:b/>
          <w:i/>
        </w:rPr>
        <w:t xml:space="preserve"> Юг» от 11.06.2025 г. №624/2025); </w:t>
      </w:r>
      <w:r>
        <w:rPr>
          <w:b/>
          <w:i/>
        </w:rPr>
      </w:r>
      <w:r>
        <w:rPr>
          <w:b/>
          <w:i/>
        </w:rPr>
      </w:r>
    </w:p>
    <w:p>
      <w:pPr>
        <w:ind w:left="425"/>
        <w:jc w:val="both"/>
        <w:spacing w:after="0"/>
        <w:rPr>
          <w:b/>
          <w:i/>
        </w:rPr>
      </w:pPr>
      <w:r>
        <w:rPr>
          <w:b/>
          <w:i/>
        </w:rPr>
        <w:t xml:space="preserve">- Правила внутреннего контроля по предотвращению, выявлению и пресеч</w:t>
      </w:r>
      <w:r>
        <w:rPr>
          <w:b/>
          <w:i/>
        </w:rPr>
        <w:t xml:space="preserve">ению неправомерного использования инсайдерской информации и (или) манипулирования рынком, утвержденные приказом Общества от 10.06.2025 № 363;</w:t>
      </w:r>
      <w:r>
        <w:rPr>
          <w:b/>
          <w:i/>
        </w:rPr>
      </w:r>
      <w:r>
        <w:rPr>
          <w:b/>
          <w:i/>
        </w:rPr>
      </w:r>
    </w:p>
    <w:p>
      <w:pPr>
        <w:ind w:left="425"/>
        <w:jc w:val="both"/>
        <w:spacing w:after="0"/>
        <w:rPr>
          <w:b/>
          <w:i/>
        </w:rPr>
      </w:pPr>
      <w:r>
        <w:rPr>
          <w:b/>
          <w:i/>
        </w:rPr>
        <w:t xml:space="preserve">- Порядок ведения списка инсайдеров ПАО «</w:t>
      </w:r>
      <w:r>
        <w:rPr>
          <w:b/>
          <w:i/>
        </w:rPr>
        <w:t xml:space="preserve">Россети</w:t>
      </w:r>
      <w:r>
        <w:rPr>
          <w:b/>
          <w:i/>
        </w:rPr>
        <w:t xml:space="preserve"> Юг» и уведомления инсайдеров об их включении (исключении) в списо</w:t>
      </w:r>
      <w:r>
        <w:rPr>
          <w:b/>
          <w:i/>
        </w:rPr>
        <w:t xml:space="preserve">к инсайдеров ПАО «</w:t>
      </w:r>
      <w:r>
        <w:rPr>
          <w:b/>
          <w:i/>
        </w:rPr>
        <w:t xml:space="preserve">Россети</w:t>
      </w:r>
      <w:r>
        <w:rPr>
          <w:b/>
          <w:i/>
        </w:rPr>
        <w:t xml:space="preserve"> Юг», утвержденный приказом Общества от </w:t>
      </w:r>
      <w:r>
        <w:rPr>
          <w:b/>
          <w:i/>
        </w:rPr>
        <w:t xml:space="preserve">11.06.2025 № 365.</w:t>
      </w:r>
      <w:r>
        <w:rPr>
          <w:b/>
          <w:i/>
        </w:rPr>
      </w:r>
      <w:r>
        <w:rPr>
          <w:b/>
          <w:i/>
        </w:rPr>
      </w:r>
    </w:p>
    <w:p>
      <w:pPr>
        <w:ind w:left="425"/>
        <w:jc w:val="both"/>
        <w:spacing w:after="0"/>
      </w:pPr>
      <w:r>
        <w:rPr>
          <w:b/>
          <w:i/>
        </w:rPr>
        <w:t xml:space="preserve">Принятые документы в обязательном порядке доводятся до сведения работников-инсайдеров и в установленном порядке размещаются на официальном сайте Общества </w:t>
      </w:r>
      <w:r>
        <w:rPr>
          <w:rStyle w:val="1266"/>
          <w:rFonts w:eastAsiaTheme="minorEastAsia"/>
          <w:highlight w:val="white"/>
        </w:rPr>
        <w:t xml:space="preserve">в сети Интернет в р</w:t>
      </w:r>
      <w:r>
        <w:rPr>
          <w:rStyle w:val="1266"/>
          <w:rFonts w:eastAsiaTheme="minorEastAsia"/>
          <w:highlight w:val="white"/>
        </w:rPr>
        <w:t xml:space="preserve">азделе «Главная / Корпоративное управление / Информация для инсайдеров» по ссылке:</w:t>
      </w:r>
      <w:r>
        <w:rPr>
          <w:rStyle w:val="1266"/>
          <w:rFonts w:eastAsiaTheme="minorEastAsia"/>
        </w:rPr>
        <w:t xml:space="preserve"> </w:t>
      </w:r>
      <w:hyperlink r:id="rId27" w:tooltip="https://rosseti-yug.ru/korporativnoe-upravlenie/informatsiya-dlya-insayderov/." w:history="1">
        <w:r>
          <w:rPr>
            <w:rStyle w:val="1270"/>
            <w:b/>
            <w:i/>
          </w:rPr>
          <w:t xml:space="preserve">https://rosseti-yug.ru/korporativnoe-upravlenie/informatsiya-dlya-insayderov/.</w:t>
        </w:r>
      </w:hyperlink>
      <w:r/>
      <w:r/>
    </w:p>
    <w:p>
      <w:pPr>
        <w:ind w:left="425"/>
        <w:jc w:val="both"/>
        <w:spacing w:before="80" w:after="0"/>
        <w:rPr>
          <w:rFonts w:eastAsiaTheme="minorEastAsia"/>
          <w:b/>
          <w:i/>
        </w:rPr>
      </w:pPr>
      <w:r>
        <w:rPr>
          <w:rFonts w:eastAsiaTheme="minorEastAsia"/>
        </w:rPr>
        <w:t xml:space="preserve">Дополнительная </w:t>
      </w:r>
      <w:r>
        <w:rPr>
          <w:rFonts w:eastAsiaTheme="minorEastAsia"/>
        </w:rPr>
        <w:t xml:space="preserve">информация:  </w:t>
      </w:r>
      <w:r>
        <w:rPr>
          <w:rFonts w:eastAsiaTheme="minorEastAsia"/>
          <w:b/>
          <w:i/>
        </w:rPr>
        <w:t xml:space="preserve">отсутствует</w:t>
      </w:r>
      <w:r>
        <w:rPr>
          <w:rFonts w:eastAsiaTheme="minorEastAsia"/>
          <w:b/>
          <w:i/>
        </w:rPr>
      </w:r>
      <w:r>
        <w:rPr>
          <w:rFonts w:eastAsiaTheme="minorEastAsia"/>
          <w:b/>
          <w:i/>
        </w:rPr>
      </w:r>
    </w:p>
    <w:p>
      <w:pPr>
        <w:ind w:left="425"/>
        <w:jc w:val="both"/>
        <w:rPr>
          <w:rFonts w:eastAsiaTheme="minorEastAsia"/>
          <w:b/>
          <w:bCs/>
          <w:i/>
        </w:rPr>
      </w:pPr>
      <w:r>
        <w:rPr>
          <w:rFonts w:eastAsiaTheme="minorEastAsia"/>
          <w:b/>
          <w:bCs/>
          <w:i/>
        </w:rPr>
      </w:r>
      <w:r>
        <w:rPr>
          <w:rFonts w:eastAsiaTheme="minorEastAsia"/>
          <w:b/>
          <w:bCs/>
          <w:i/>
        </w:rPr>
      </w:r>
      <w:r>
        <w:rPr>
          <w:rFonts w:eastAsiaTheme="minorEastAsia"/>
          <w:b/>
          <w:bCs/>
          <w:i/>
        </w:rPr>
      </w:r>
    </w:p>
    <w:p>
      <w:pPr>
        <w:pStyle w:val="1076"/>
        <w:ind w:left="425"/>
        <w:jc w:val="both"/>
        <w:rPr>
          <w:rFonts w:eastAsiaTheme="minorEastAsia"/>
          <w:bCs w:val="0"/>
          <w:szCs w:val="20"/>
        </w:rPr>
      </w:pPr>
      <w:r/>
      <w:bookmarkStart w:id="41" w:name="_Toc227913355"/>
      <w:r>
        <w:rPr>
          <w:rFonts w:eastAsiaTheme="minorEastAsia"/>
          <w:bCs w:val="0"/>
          <w:szCs w:val="20"/>
        </w:rPr>
        <w:t xml:space="preserve">2.4. Информация о лицах, ответственных в эмитенте за организацию и осуществление управления рисками, контроля за финансово-хозяйс</w:t>
      </w:r>
      <w:r>
        <w:rPr>
          <w:rFonts w:eastAsiaTheme="minorEastAsia"/>
          <w:bCs w:val="0"/>
          <w:szCs w:val="20"/>
        </w:rPr>
        <w:t xml:space="preserve">твенной деятельностью и внутреннего контроля, внутреннего аудита</w:t>
      </w:r>
      <w:bookmarkEnd w:id="41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5"/>
        <w:jc w:val="both"/>
        <w:rPr>
          <w:rStyle w:val="1266"/>
          <w:highlight w:val="white"/>
        </w:rPr>
      </w:pPr>
      <w:r>
        <w:rPr>
          <w:rStyle w:val="1266"/>
          <w:highlight w:val="white"/>
        </w:rPr>
        <w:t xml:space="preserve">В составе информации настоящего пункта между отчетной датой и датой раскрытия соответствующей отчётности, на основе которой в отчёте эмитента раскрывается информация о финансово-хозяйственной</w:t>
      </w:r>
      <w:r>
        <w:rPr>
          <w:rStyle w:val="1266"/>
          <w:highlight w:val="white"/>
        </w:rPr>
        <w:t xml:space="preserve"> деятельности эмитента, изменений не происходило 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pStyle w:val="1256"/>
        <w:ind w:left="425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Информация о ревизионной комиссии (ревизоре) эмитента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5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Наименование органа контроля за финансово-хозяйственной деятельностью эмитента: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 Ревизионная комиссия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5"/>
        <w:jc w:val="both"/>
        <w:spacing w:after="0"/>
      </w:pPr>
      <w:r>
        <w:rPr>
          <w:b/>
          <w:bCs/>
          <w:i/>
          <w:iCs/>
          <w:shd w:val="clear" w:color="auto" w:fill="ffffff"/>
        </w:rPr>
        <w:t xml:space="preserve">Персональный состав Ревизионной комиссии, избранный годовым Общим собранием акционеров</w:t>
      </w:r>
      <w:r>
        <w:rPr>
          <w:b/>
          <w:bCs/>
          <w:i/>
          <w:iCs/>
        </w:rPr>
        <w:t xml:space="preserve"> эмитента </w:t>
      </w:r>
      <w:r>
        <w:rPr>
          <w:b/>
          <w:bCs/>
          <w:i/>
          <w:iCs/>
          <w:szCs w:val="18"/>
        </w:rPr>
        <w:t xml:space="preserve">10.06.2025 (протокол от 11.06.2026 № 29)</w:t>
      </w:r>
      <w:r>
        <w:rPr>
          <w:b/>
          <w:bCs/>
          <w:i/>
          <w:iCs/>
        </w:rPr>
        <w:t xml:space="preserve">:</w:t>
      </w:r>
      <w:r/>
    </w:p>
    <w:p>
      <w:pPr>
        <w:ind w:left="425"/>
        <w:jc w:val="both"/>
        <w:rPr>
          <w:rFonts w:eastAsiaTheme="minorEastAsia"/>
          <w:highlight w:val="yellow"/>
        </w:rPr>
      </w:pPr>
      <w:r>
        <w:rPr>
          <w:rFonts w:eastAsiaTheme="minorEastAsia"/>
          <w:highlight w:val="yellow"/>
        </w:rPr>
      </w:r>
      <w:r>
        <w:rPr>
          <w:rFonts w:eastAsiaTheme="minorEastAsia"/>
          <w:highlight w:val="yellow"/>
        </w:rPr>
      </w:r>
      <w:r>
        <w:rPr>
          <w:rFonts w:eastAsiaTheme="minorEastAsia"/>
          <w:highlight w:val="yellow"/>
        </w:rPr>
      </w:r>
    </w:p>
    <w:p>
      <w:pPr>
        <w:numPr>
          <w:ilvl w:val="0"/>
          <w:numId w:val="2"/>
        </w:numPr>
        <w:ind w:left="426" w:firstLine="0"/>
        <w:jc w:val="both"/>
        <w:rPr>
          <w:rStyle w:val="1266"/>
          <w:b w:val="0"/>
          <w:bCs w:val="0"/>
          <w:i w:val="0"/>
          <w:iCs w:val="0"/>
          <w:highlight w:val="white"/>
        </w:rPr>
      </w:pPr>
      <w:r>
        <w:rPr>
          <w:rStyle w:val="1266"/>
          <w:highlight w:val="white"/>
        </w:rPr>
        <w:t xml:space="preserve">Ульянов Антон Сергеевич</w:t>
      </w:r>
      <w:r>
        <w:rPr>
          <w:rStyle w:val="1266"/>
          <w:b w:val="0"/>
          <w:bCs w:val="0"/>
          <w:i w:val="0"/>
          <w:iCs w:val="0"/>
          <w:highlight w:val="white"/>
        </w:rPr>
      </w:r>
      <w:r>
        <w:rPr>
          <w:rStyle w:val="1266"/>
          <w:b w:val="0"/>
          <w:bCs w:val="0"/>
          <w:i w:val="0"/>
          <w:iCs w:val="0"/>
          <w:highlight w:val="white"/>
        </w:rPr>
      </w:r>
    </w:p>
    <w:p>
      <w:pPr>
        <w:ind w:left="426"/>
        <w:jc w:val="both"/>
        <w:rPr>
          <w:highlight w:val="white"/>
        </w:rPr>
      </w:pPr>
      <w:r>
        <w:rPr>
          <w:highlight w:val="white"/>
        </w:rPr>
        <w:t xml:space="preserve">Председатель:</w:t>
      </w:r>
      <w:r>
        <w:rPr>
          <w:rStyle w:val="1266"/>
          <w:highlight w:val="white"/>
        </w:rPr>
        <w:t xml:space="preserve"> да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rPr>
          <w:highlight w:val="white"/>
        </w:rPr>
      </w:pPr>
      <w:r>
        <w:rPr>
          <w:highlight w:val="white"/>
        </w:rPr>
        <w:t xml:space="preserve">Год рождения:</w:t>
      </w:r>
      <w:r>
        <w:rPr>
          <w:rStyle w:val="1266"/>
          <w:highlight w:val="white"/>
        </w:rPr>
        <w:t xml:space="preserve"> 1979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rPr>
          <w:rStyle w:val="1266"/>
          <w:highlight w:val="white"/>
        </w:rPr>
      </w:pPr>
      <w:r>
        <w:rPr>
          <w:highlight w:val="white"/>
        </w:rPr>
        <w:t xml:space="preserve">Сведения об уровне образования, квалификации, специальности: </w:t>
      </w:r>
      <w:r>
        <w:rPr>
          <w:b/>
          <w:i/>
          <w:highlight w:val="white"/>
        </w:rPr>
        <w:t xml:space="preserve">высшее образование;</w:t>
      </w:r>
      <w:r>
        <w:rPr>
          <w:b/>
          <w:i/>
          <w:highlight w:val="white"/>
        </w:rPr>
        <w:br/>
      </w:r>
      <w:r>
        <w:rPr>
          <w:rStyle w:val="1266"/>
          <w:highlight w:val="white"/>
        </w:rPr>
        <w:t xml:space="preserve">2004, ГОУВПО «Московская государственная юридическая академия», специальность «Юриспруденция», квалификация «юрист». 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6"/>
        <w:jc w:val="both"/>
      </w:pPr>
      <w:r>
        <w:rPr>
          <w:highlight w:val="white"/>
        </w:rPr>
        <w:t xml:space="preserve">Все должности, которые лицо занимает или занимало в эмите</w:t>
      </w:r>
      <w:r>
        <w:rPr>
          <w:highlight w:val="white"/>
        </w:rPr>
        <w:t xml:space="preserve">нте и в органах управления других организаций за последние три года в хронологическом порядке, в том числе по совмест</w:t>
      </w:r>
      <w:r>
        <w:t xml:space="preserve">ительству</w:t>
      </w:r>
      <w:r/>
    </w:p>
    <w:tbl>
      <w:tblPr>
        <w:tblW w:w="9073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3969"/>
        <w:gridCol w:w="2969"/>
        <w:gridCol w:w="8"/>
      </w:tblGrid>
      <w:tr>
        <w:tblPrEx/>
        <w:trPr>
          <w:gridAfter w:val="1"/>
        </w:trPr>
        <w:tc>
          <w:tcPr>
            <w:gridSpan w:val="2"/>
            <w:tcW w:w="2127" w:type="dxa"/>
            <w:textDirection w:val="lrTb"/>
            <w:noWrap w:val="false"/>
          </w:tcPr>
          <w:p>
            <w:pPr>
              <w:jc w:val="center"/>
            </w:pPr>
            <w:r>
              <w:t xml:space="preserve">Период</w:t>
            </w:r>
            <w:r/>
          </w:p>
        </w:tc>
        <w:tc>
          <w:tcP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организации</w:t>
            </w:r>
            <w:r/>
          </w:p>
        </w:tc>
        <w:tc>
          <w:tcPr>
            <w:tcW w:w="2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Должность</w:t>
            </w:r>
            <w:r/>
          </w:p>
        </w:tc>
      </w:tr>
      <w:tr>
        <w:tblPrEx/>
        <w:trPr>
          <w:gridAfter w:val="1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с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по</w:t>
            </w:r>
            <w:r/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9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70"/>
        </w:trPr>
        <w:tc>
          <w:tcPr>
            <w:tcW w:w="993" w:type="dxa"/>
            <w:vMerge w:val="restart"/>
            <w:textDirection w:val="lrTb"/>
            <w:noWrap w:val="false"/>
          </w:tcPr>
          <w:p>
            <w:r>
              <w:t xml:space="preserve">2022 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>
              <w:t xml:space="preserve">настоящее время</w:t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Публичное акционерное общество «Федеральная сетевая компания – </w:t>
            </w:r>
            <w:r>
              <w:t xml:space="preserve">Россети</w:t>
            </w:r>
            <w:r>
              <w:t xml:space="preserve">»</w:t>
            </w:r>
            <w:r/>
          </w:p>
        </w:tc>
        <w:tc>
          <w:tcPr>
            <w:gridSpan w:val="2"/>
            <w:tcW w:w="2977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eastAsiaTheme="minorEastAsia"/>
              </w:rPr>
              <w:t xml:space="preserve">Директор по внутреннему аудиту – начальник Департамента внутреннего аудита</w:t>
            </w:r>
            <w:r/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r>
              <w:t xml:space="preserve">2022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2023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>
              <w:t xml:space="preserve">Публичное акционерное общество «</w:t>
            </w:r>
            <w:r>
              <w:t xml:space="preserve">Россети</w:t>
            </w:r>
            <w:r>
              <w:t xml:space="preserve"> Центр и Приволжье», Публичное акционерное общество «</w:t>
            </w:r>
            <w:r>
              <w:t xml:space="preserve">Россет</w:t>
            </w:r>
            <w:r>
              <w:t xml:space="preserve">и</w:t>
            </w:r>
            <w:r>
              <w:t xml:space="preserve"> Сибирь», Публичное акционерное общество «</w:t>
            </w:r>
            <w:r>
              <w:t xml:space="preserve">Россети</w:t>
            </w:r>
            <w:r>
              <w:t xml:space="preserve"> Волга», Публичное акционерное общество «</w:t>
            </w:r>
            <w:r>
              <w:t xml:space="preserve">Россети</w:t>
            </w:r>
            <w:r>
              <w:t xml:space="preserve"> Северный Кавказ», Акционерное общество «</w:t>
            </w:r>
            <w:r>
              <w:t xml:space="preserve">Россети</w:t>
            </w:r>
            <w:r>
              <w:t xml:space="preserve"> Мобильные ГТЭС»</w:t>
            </w:r>
            <w:r/>
          </w:p>
        </w:tc>
        <w:tc>
          <w:tcPr>
            <w:gridSpan w:val="2"/>
            <w:tcW w:w="2977" w:type="dxa"/>
            <w:textDirection w:val="lrTb"/>
            <w:noWrap w:val="false"/>
          </w:tcPr>
          <w:p>
            <w:pPr>
              <w:jc w:val="both"/>
            </w:pPr>
            <w:r>
              <w:t xml:space="preserve">Член Совета директоров</w:t>
            </w:r>
            <w:r/>
          </w:p>
        </w:tc>
      </w:tr>
      <w:tr>
        <w:tblPrEx/>
        <w:trPr>
          <w:trHeight w:val="619"/>
        </w:trPr>
        <w:tc>
          <w:tcPr>
            <w:tcW w:w="993" w:type="dxa"/>
            <w:textDirection w:val="lrTb"/>
            <w:noWrap w:val="false"/>
          </w:tcPr>
          <w:p>
            <w:r>
              <w:t xml:space="preserve">2023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настоящее время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>
              <w:t xml:space="preserve">Публичное акционерное общество «</w:t>
            </w:r>
            <w:r>
              <w:t xml:space="preserve">Россети</w:t>
            </w:r>
            <w:r>
              <w:t xml:space="preserve"> Юг»</w:t>
            </w:r>
            <w:r/>
          </w:p>
        </w:tc>
        <w:tc>
          <w:tcPr>
            <w:gridSpan w:val="2"/>
            <w:tcW w:w="2977" w:type="dxa"/>
            <w:textDirection w:val="lrTb"/>
            <w:noWrap w:val="false"/>
          </w:tcPr>
          <w:p>
            <w:pPr>
              <w:jc w:val="both"/>
            </w:pPr>
            <w:r>
              <w:t xml:space="preserve">Председатель Ревизионной комиссии, Член Комитета по аудиту Совета директоров</w:t>
            </w:r>
            <w:r/>
          </w:p>
        </w:tc>
      </w:tr>
    </w:tbl>
    <w:p>
      <w:pPr>
        <w:ind w:left="425"/>
        <w:jc w:val="both"/>
        <w:rPr>
          <w:rStyle w:val="1266"/>
          <w:lang w:bidi="ru-RU"/>
        </w:rPr>
      </w:pPr>
      <w:r>
        <w:rPr>
          <w:rStyle w:val="1266"/>
          <w:lang w:bidi="ru-RU"/>
        </w:rPr>
        <w:t xml:space="preserve">Доли участия в уставном капитале эмитента/обыкновенных акций не имеет</w:t>
      </w:r>
      <w:r>
        <w:rPr>
          <w:rStyle w:val="1266"/>
          <w:lang w:bidi="ru-RU"/>
        </w:rPr>
      </w:r>
      <w:r>
        <w:rPr>
          <w:rStyle w:val="1266"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Количество акций эмитента каждой категории (типа), которые могут быть приобретены лицом в результате конвертации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iCs/>
          <w:lang w:bidi="ru-RU"/>
        </w:rPr>
      </w:pPr>
      <w:r>
        <w:rPr>
          <w:rStyle w:val="1266"/>
          <w:lang w:bidi="ru-RU"/>
        </w:rPr>
        <w:t xml:space="preserve">Информация не указывается, в связи с тем, что эмитент не осуществлял выпуск ценных бума</w:t>
      </w:r>
      <w:r>
        <w:rPr>
          <w:rStyle w:val="1266"/>
          <w:lang w:bidi="ru-RU"/>
        </w:rPr>
        <w:t xml:space="preserve">г, конвертируемых в акции.</w:t>
      </w:r>
      <w:r>
        <w:rPr>
          <w:b/>
          <w:bCs/>
          <w:i/>
          <w:iCs/>
          <w:lang w:bidi="ru-RU"/>
        </w:rPr>
      </w:r>
      <w:r>
        <w:rPr>
          <w:b/>
          <w:bCs/>
          <w:i/>
          <w:iCs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Доли участия лица в уставном (складочном) капитале подконтрольных эмитенту организаций, имеющих для эмитента существенное значение, а для тех подконтрольных эмитенту организаций, которые имеют для него существенное значение и явл</w:t>
      </w:r>
      <w:r>
        <w:rPr>
          <w:lang w:bidi="ru-RU"/>
        </w:rPr>
        <w:t xml:space="preserve">яются акционерными обществами, - также доля принадлежащих такому лицу обыкновенных акций подконтрольных эмитенту акционерных обществ, имеющих для эмитента существенное значение, и количества акций указанных акционерных обществ каждой категории (типа), кото</w:t>
      </w:r>
      <w:r>
        <w:rPr>
          <w:lang w:bidi="ru-RU"/>
        </w:rPr>
        <w:t xml:space="preserve">рые могут быть приобретены таким лицом в результате конвертации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указанных долей не имеет. Ценных бумаг, конвертируемых в акции подконтрольных эмитенту </w:t>
      </w:r>
      <w:r>
        <w:rPr>
          <w:rStyle w:val="1266"/>
          <w:lang w:bidi="ru-RU"/>
        </w:rPr>
        <w:t xml:space="preserve">организаций, имеющих для эмитента существенн</w:t>
      </w:r>
      <w:r>
        <w:rPr>
          <w:rStyle w:val="1266"/>
          <w:lang w:bidi="ru-RU"/>
        </w:rPr>
        <w:t xml:space="preserve">ое значение, лицо не имеет.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характере родственных связей (супруги, родители, дети, усыновители, усыновленные, родные братья и сестры, дедушки, бабушки, внуки) между членом ревизионной комиссии и членами совета директоров (наблюдательного совета)</w:t>
      </w:r>
      <w:r>
        <w:rPr>
          <w:lang w:bidi="ru-RU"/>
        </w:rPr>
        <w:t xml:space="preserve">, членами коллегиального исполнительного органа, лицом, занимающим должность (осуществляющим функции) единоличного исполнительного органа эмитента: </w:t>
      </w:r>
      <w:r>
        <w:rPr>
          <w:rStyle w:val="1266"/>
          <w:lang w:bidi="ru-RU"/>
        </w:rPr>
        <w:t xml:space="preserve">Указанных родственных связей нет.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lang w:bidi="ru-RU"/>
        </w:rPr>
        <w:t xml:space="preserve">Сведения о привлечении к административной ответственности за правонарушени</w:t>
      </w:r>
      <w:r>
        <w:rPr>
          <w:lang w:bidi="ru-RU"/>
        </w:rPr>
        <w:t xml:space="preserve">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rPr>
          <w:rStyle w:val="1266"/>
          <w:lang w:bidi="ru-RU"/>
        </w:rPr>
        <w:t xml:space="preserve"> Лицо к указанным видам ответственности не</w:t>
      </w:r>
      <w:r>
        <w:rPr>
          <w:rStyle w:val="1266"/>
          <w:lang w:bidi="ru-RU"/>
        </w:rPr>
        <w:t xml:space="preserve"> привлекалось.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</w:t>
      </w:r>
      <w:r>
        <w:rPr>
          <w:lang w:bidi="ru-RU"/>
        </w:rPr>
        <w:t xml:space="preserve">едерального закона "О несостоятельности (банкротстве)": </w:t>
      </w:r>
      <w:r>
        <w:rPr>
          <w:rStyle w:val="1266"/>
          <w:lang w:bidi="ru-RU"/>
        </w:rPr>
        <w:t xml:space="preserve">Лицо указанных должностей не занимало.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</w:pPr>
      <w:r/>
      <w:r/>
    </w:p>
    <w:p>
      <w:pPr>
        <w:numPr>
          <w:ilvl w:val="0"/>
          <w:numId w:val="2"/>
        </w:numPr>
        <w:jc w:val="both"/>
      </w:pPr>
      <w:r>
        <w:rPr>
          <w:rStyle w:val="1266"/>
        </w:rPr>
        <w:t xml:space="preserve">Царьков Виктор Владимирович</w:t>
      </w:r>
      <w:r/>
    </w:p>
    <w:p>
      <w:pPr>
        <w:ind w:left="426"/>
        <w:jc w:val="both"/>
        <w:rPr>
          <w:highlight w:val="white"/>
        </w:rPr>
      </w:pPr>
      <w:r>
        <w:rPr>
          <w:highlight w:val="white"/>
        </w:rPr>
        <w:t xml:space="preserve">Председатель:</w:t>
      </w:r>
      <w:r>
        <w:rPr>
          <w:rStyle w:val="1266"/>
          <w:highlight w:val="white"/>
        </w:rPr>
        <w:t xml:space="preserve"> нет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rPr>
          <w:highlight w:val="white"/>
        </w:rPr>
      </w:pPr>
      <w:r>
        <w:rPr>
          <w:highlight w:val="white"/>
        </w:rPr>
        <w:t xml:space="preserve">Год рождения:</w:t>
      </w:r>
      <w:r>
        <w:rPr>
          <w:rStyle w:val="1266"/>
          <w:highlight w:val="white"/>
        </w:rPr>
        <w:t xml:space="preserve"> 1977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rPr>
          <w:rStyle w:val="1266"/>
          <w:highlight w:val="white"/>
        </w:rPr>
      </w:pPr>
      <w:r>
        <w:rPr>
          <w:highlight w:val="white"/>
        </w:rPr>
        <w:t xml:space="preserve">Сведения об уровне образования, квалификации, специальности: </w:t>
      </w:r>
      <w:r>
        <w:rPr>
          <w:b/>
          <w:i/>
          <w:highlight w:val="white"/>
        </w:rPr>
        <w:t xml:space="preserve">высшее образование;</w:t>
      </w:r>
      <w:r>
        <w:rPr>
          <w:b/>
          <w:i/>
          <w:highlight w:val="white"/>
        </w:rPr>
        <w:br/>
      </w:r>
      <w:r>
        <w:rPr>
          <w:rStyle w:val="1266"/>
          <w:highlight w:val="white"/>
        </w:rPr>
        <w:t xml:space="preserve">2005, Московский институт экономики, менеджмента и права, специальность «Экономика», квалификация «экономист»;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6"/>
        <w:jc w:val="both"/>
        <w:rPr>
          <w:b/>
          <w:bCs/>
          <w:i/>
          <w:iCs/>
          <w:highlight w:val="white"/>
        </w:rPr>
      </w:pPr>
      <w:r>
        <w:rPr>
          <w:rStyle w:val="1266"/>
          <w:highlight w:val="white"/>
        </w:rPr>
        <w:t xml:space="preserve">2007, Российская Академия Государственной службы при Президенте РФ, специальность «Менеджмент», квалификация «менеджер».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left="426"/>
        <w:jc w:val="both"/>
      </w:pPr>
      <w:r>
        <w:rPr>
          <w:highlight w:val="white"/>
        </w:rPr>
        <w:t xml:space="preserve">Все должности, которые л</w:t>
      </w:r>
      <w:r>
        <w:rPr>
          <w:highlight w:val="white"/>
        </w:rPr>
        <w:t xml:space="preserve">ицо занимает или занимало в эмитенте и в органах управления других организаций за последние три года в хронол</w:t>
      </w:r>
      <w:r>
        <w:t xml:space="preserve">огическом порядке, в том числе по совместительству</w:t>
      </w:r>
      <w:r/>
    </w:p>
    <w:p>
      <w:pPr>
        <w:pStyle w:val="1265"/>
        <w:jc w:val="both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tbl>
      <w:tblPr>
        <w:tblW w:w="9213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50"/>
        <w:gridCol w:w="1276"/>
        <w:gridCol w:w="3260"/>
        <w:gridCol w:w="3827"/>
      </w:tblGrid>
      <w:tr>
        <w:tblPrEx/>
        <w:trPr/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Период</w:t>
            </w:r>
            <w:r/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организации</w:t>
            </w:r>
            <w:r/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Должность</w:t>
            </w:r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с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по</w:t>
            </w:r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70"/>
        </w:trPr>
        <w:tc>
          <w:tcPr>
            <w:tcW w:w="850" w:type="dxa"/>
            <w:vMerge w:val="restart"/>
            <w:textDirection w:val="lrTb"/>
            <w:noWrap w:val="false"/>
          </w:tcPr>
          <w:p>
            <w:r>
              <w:t xml:space="preserve">2022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r>
              <w:t xml:space="preserve">настоящее время</w:t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r>
              <w:t xml:space="preserve">Публичное акционерное Общество «Федеральная сетевая компания – </w:t>
            </w:r>
            <w:r>
              <w:t xml:space="preserve">Россети</w:t>
            </w:r>
            <w:r>
              <w:t xml:space="preserve">»</w:t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r>
              <w:t xml:space="preserve">Первый заместитель начальника Департамента внутреннего аудита</w:t>
            </w:r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r>
              <w:t xml:space="preserve">2021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r>
              <w:t xml:space="preserve">настоящее время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r>
              <w:t xml:space="preserve">Публичное акционерное общество «</w:t>
            </w:r>
            <w:r>
              <w:t xml:space="preserve">Россети</w:t>
            </w:r>
            <w:r>
              <w:t xml:space="preserve"> Юг»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r>
              <w:t xml:space="preserve">Член Ревизионной комиссии</w:t>
            </w:r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r>
              <w:t xml:space="preserve">2023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r>
              <w:t xml:space="preserve">2025</w:t>
            </w:r>
            <w:r/>
          </w:p>
        </w:tc>
        <w:tc>
          <w:tcPr>
            <w:gridSpan w:val="2"/>
            <w:tcW w:w="7087" w:type="dxa"/>
            <w:textDirection w:val="lrTb"/>
            <w:noWrap w:val="false"/>
          </w:tcPr>
          <w:p>
            <w:r>
              <w:t xml:space="preserve">лицо не занимало должности в органах управления других организаций в данный период</w:t>
            </w:r>
            <w:r/>
          </w:p>
        </w:tc>
      </w:tr>
    </w:tbl>
    <w:p>
      <w:pPr>
        <w:ind w:left="426"/>
        <w:jc w:val="both"/>
      </w:pPr>
      <w:r>
        <w:rPr>
          <w:rStyle w:val="1266"/>
        </w:rPr>
        <w:t xml:space="preserve">Доли участия в уставном капитале эмитента/обыкновенных акций не имеет</w:t>
      </w:r>
      <w:r/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Количество акций эмитента каждой категории (типа), которые могут быть приобретены лицом в результате к</w:t>
      </w:r>
      <w:r>
        <w:rPr>
          <w:lang w:bidi="ru-RU"/>
        </w:rPr>
        <w:t xml:space="preserve">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iCs/>
          <w:lang w:bidi="ru-RU"/>
        </w:rPr>
      </w:pPr>
      <w:r>
        <w:rPr>
          <w:rStyle w:val="1266"/>
          <w:lang w:bidi="ru-RU"/>
        </w:rPr>
        <w:t xml:space="preserve">Информация не указывается, в связи с тем, что эмитент не осуществлял выпуск ценных бумаг, конвертируемых в акции.</w:t>
      </w:r>
      <w:r>
        <w:rPr>
          <w:b/>
          <w:bCs/>
          <w:i/>
          <w:iCs/>
          <w:lang w:bidi="ru-RU"/>
        </w:rPr>
      </w:r>
      <w:r>
        <w:rPr>
          <w:b/>
          <w:bCs/>
          <w:i/>
          <w:iCs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Доли участия лица в уставном (складочном) капитале подконтрольных эмитенту организаций, имеющих для эмитента существенное значение, а для тех подконтрольных эмитенту организаций, которые имеют для него существенное значение и являются акционерными общества</w:t>
      </w:r>
      <w:r>
        <w:rPr>
          <w:lang w:bidi="ru-RU"/>
        </w:rPr>
        <w:t xml:space="preserve">ми, - также доля принадлежащих такому лицу обыкновенных акций подконтрольных эмитенту акционерных обществ, имеющих для эмитента существенное значение, и количества акций указанных акционерных обществ каждой категории (типа), которые могут быть приобретены </w:t>
      </w:r>
      <w:r>
        <w:rPr>
          <w:lang w:bidi="ru-RU"/>
        </w:rPr>
        <w:t xml:space="preserve">таким лицом в результате конвертации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указанных долей не имеет. Ценных бумаг, конвертируемых в акции подконтрольных эмитенту организаций, имеющих для эмитента существенное значение, лицо не имеет.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характере родственных связей (супруги, родители, дети, усыновители, усыновленные, родные братья и сестры, дедушки, бабушки, внуки) между членом ревизионной комиссии и членами совета директоров (наблюдательного совета), членами коллегиального ис</w:t>
      </w:r>
      <w:r>
        <w:rPr>
          <w:lang w:bidi="ru-RU"/>
        </w:rPr>
        <w:t xml:space="preserve">полнительного органа, лицом, занимающим должность (осуществляющим функции) единоличного исполнительного органа эмитента: </w:t>
      </w:r>
      <w:r>
        <w:rPr>
          <w:rStyle w:val="1266"/>
          <w:lang w:bidi="ru-RU"/>
        </w:rPr>
        <w:t xml:space="preserve">Указанных родственных связей нет.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lang w:bidi="ru-RU"/>
        </w:rPr>
        <w:t xml:space="preserve">Сведения о привлечении к административной ответственности за правонарушения в области финансов, налог</w:t>
      </w:r>
      <w:r>
        <w:rPr>
          <w:lang w:bidi="ru-RU"/>
        </w:rPr>
        <w:t xml:space="preserve">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rPr>
          <w:rStyle w:val="1266"/>
          <w:lang w:bidi="ru-RU"/>
        </w:rPr>
        <w:t xml:space="preserve"> Лицо к указанным видам ответственности не привлекалось.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з</w:t>
      </w:r>
      <w:r>
        <w:rPr>
          <w:lang w:bidi="ru-RU"/>
        </w:rPr>
        <w:t xml:space="preserve">анятии лицом должностей в органах управления коммерческих организаций в период, когда в </w:t>
      </w:r>
      <w:r>
        <w:rPr>
          <w:lang w:bidi="ru-RU"/>
        </w:rPr>
        <w:t xml:space="preserve">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</w:t>
      </w:r>
      <w:r>
        <w:rPr>
          <w:lang w:bidi="ru-RU"/>
        </w:rPr>
        <w:t xml:space="preserve">тоятельности (банкротстве)": </w:t>
      </w:r>
      <w:r>
        <w:rPr>
          <w:rStyle w:val="1266"/>
          <w:lang w:bidi="ru-RU"/>
        </w:rPr>
        <w:t xml:space="preserve">Лицо указанных должностей не занимало.</w:t>
      </w:r>
      <w:r>
        <w:rPr>
          <w:lang w:bidi="ru-RU"/>
        </w:rPr>
      </w:r>
      <w:r>
        <w:rPr>
          <w:lang w:bidi="ru-RU"/>
        </w:rPr>
      </w:r>
    </w:p>
    <w:p>
      <w:pPr>
        <w:ind w:left="600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2"/>
        </w:numPr>
        <w:jc w:val="both"/>
        <w:rPr>
          <w:highlight w:val="white"/>
        </w:rPr>
      </w:pPr>
      <w:r>
        <w:rPr>
          <w:rStyle w:val="1266"/>
          <w:highlight w:val="white"/>
        </w:rPr>
        <w:t xml:space="preserve">Тришина Светлана Михайловна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rPr>
          <w:highlight w:val="white"/>
        </w:rPr>
      </w:pPr>
      <w:r>
        <w:rPr>
          <w:highlight w:val="white"/>
        </w:rPr>
        <w:t xml:space="preserve">Председатель:</w:t>
      </w:r>
      <w:r>
        <w:rPr>
          <w:rStyle w:val="1266"/>
          <w:highlight w:val="white"/>
        </w:rPr>
        <w:t xml:space="preserve"> нет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rPr>
          <w:highlight w:val="white"/>
        </w:rPr>
      </w:pPr>
      <w:r>
        <w:rPr>
          <w:highlight w:val="white"/>
        </w:rPr>
        <w:t xml:space="preserve">Год рождения:</w:t>
      </w:r>
      <w:r>
        <w:rPr>
          <w:rStyle w:val="1266"/>
          <w:highlight w:val="white"/>
        </w:rPr>
        <w:t xml:space="preserve"> 1979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rPr>
          <w:b/>
          <w:bCs/>
          <w:i/>
          <w:iCs/>
          <w:highlight w:val="white"/>
        </w:rPr>
      </w:pPr>
      <w:r>
        <w:rPr>
          <w:highlight w:val="white"/>
        </w:rPr>
        <w:t xml:space="preserve">Cведения</w:t>
      </w:r>
      <w:r>
        <w:rPr>
          <w:highlight w:val="white"/>
        </w:rPr>
        <w:t xml:space="preserve"> об уровне образования, квалификации, специальности: </w:t>
      </w:r>
      <w:r>
        <w:rPr>
          <w:b/>
          <w:i/>
          <w:highlight w:val="white"/>
        </w:rPr>
        <w:t xml:space="preserve">высшее образование;</w:t>
      </w:r>
      <w:r>
        <w:rPr>
          <w:b/>
          <w:i/>
          <w:highlight w:val="white"/>
        </w:rPr>
        <w:br/>
      </w:r>
      <w:r>
        <w:rPr>
          <w:rStyle w:val="1266"/>
          <w:highlight w:val="white"/>
        </w:rPr>
        <w:t xml:space="preserve">2001, Амурский государственный университет, специальность «Финансы и кредит», квалификация «экономист по финансовой работе, банковский работник».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ind w:left="426"/>
        <w:jc w:val="both"/>
        <w:rPr>
          <w:highlight w:val="white"/>
        </w:rPr>
      </w:pPr>
      <w:r>
        <w:rPr>
          <w:highlight w:val="white"/>
        </w:rPr>
        <w:t xml:space="preserve">Все должности, которые лицо занимает или занимало в эмитенте и в органах управления других организаций за посл</w:t>
      </w:r>
      <w:r>
        <w:rPr>
          <w:highlight w:val="white"/>
        </w:rPr>
        <w:t xml:space="preserve">едние три года в хронологическом порядке, в том числе по совместительству</w:t>
      </w:r>
      <w:r>
        <w:rPr>
          <w:highlight w:val="white"/>
        </w:rPr>
      </w:r>
      <w:r>
        <w:rPr>
          <w:highlight w:val="white"/>
        </w:rPr>
      </w:r>
    </w:p>
    <w:p>
      <w:pPr>
        <w:pStyle w:val="1265"/>
        <w:jc w:val="both"/>
        <w:rPr>
          <w:szCs w:val="20"/>
          <w:highlight w:val="white"/>
        </w:rPr>
      </w:pPr>
      <w:r>
        <w:rPr>
          <w:szCs w:val="20"/>
          <w:highlight w:val="white"/>
        </w:rPr>
      </w:r>
      <w:r>
        <w:rPr>
          <w:szCs w:val="20"/>
          <w:highlight w:val="white"/>
        </w:rPr>
      </w:r>
      <w:r>
        <w:rPr>
          <w:szCs w:val="20"/>
          <w:highlight w:val="white"/>
        </w:rPr>
      </w:r>
    </w:p>
    <w:tbl>
      <w:tblPr>
        <w:tblW w:w="9231" w:type="dxa"/>
        <w:tblInd w:w="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51"/>
        <w:gridCol w:w="1151"/>
        <w:gridCol w:w="3402"/>
        <w:gridCol w:w="3827"/>
      </w:tblGrid>
      <w:tr>
        <w:tblPrEx/>
        <w:trPr/>
        <w:tc>
          <w:tcPr>
            <w:gridSpan w:val="2"/>
            <w:tcW w:w="2002" w:type="dxa"/>
            <w:textDirection w:val="lrTb"/>
            <w:noWrap w:val="false"/>
          </w:tcPr>
          <w:p>
            <w:pPr>
              <w:jc w:val="center"/>
            </w:pPr>
            <w:r>
              <w:t xml:space="preserve">Период</w:t>
            </w:r>
            <w:r/>
          </w:p>
        </w:tc>
        <w:tc>
          <w:tcP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организации</w:t>
            </w:r>
            <w:r/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Должность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с</w:t>
            </w:r>
            <w:r/>
          </w:p>
        </w:tc>
        <w:tc>
          <w:tcPr>
            <w:tcW w:w="1151" w:type="dxa"/>
            <w:textDirection w:val="lrTb"/>
            <w:noWrap w:val="false"/>
          </w:tcPr>
          <w:p>
            <w:pPr>
              <w:jc w:val="center"/>
            </w:pPr>
            <w:r>
              <w:t xml:space="preserve">по</w:t>
            </w:r>
            <w:r/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blPrEx/>
        <w:trPr>
          <w:trHeight w:val="270"/>
        </w:trPr>
        <w:tc>
          <w:tcPr>
            <w:tcW w:w="85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eastAsiaTheme="minorEastAsia"/>
              </w:rPr>
              <w:t xml:space="preserve">2022</w:t>
            </w:r>
            <w:r/>
          </w:p>
        </w:tc>
        <w:tc>
          <w:tcPr>
            <w:tcW w:w="1151" w:type="dxa"/>
            <w:vAlign w:val="center"/>
            <w:vMerge w:val="restart"/>
            <w:textDirection w:val="lrTb"/>
            <w:noWrap w:val="false"/>
          </w:tcPr>
          <w:p>
            <w:r>
              <w:t xml:space="preserve">настоящее время</w:t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r>
              <w:t xml:space="preserve">Публичное акционерное общество «Федеральная сетевая компания - </w:t>
            </w:r>
            <w:r>
              <w:t xml:space="preserve">Россети</w:t>
            </w:r>
            <w:r>
              <w:t xml:space="preserve">»</w:t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r>
              <w:rPr>
                <w:rFonts w:eastAsiaTheme="minorEastAsia"/>
              </w:rPr>
              <w:t xml:space="preserve">Заместитель начальника Департамента внутреннего аудита – начальник Управления корпоративного аудита и контроля ДО Департамента внутреннего аудита</w:t>
            </w:r>
            <w:r/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r>
              <w:t xml:space="preserve">2021</w:t>
            </w:r>
            <w:r/>
          </w:p>
        </w:tc>
        <w:tc>
          <w:tcPr>
            <w:tcW w:w="1151" w:type="dxa"/>
            <w:vAlign w:val="center"/>
            <w:textDirection w:val="lrTb"/>
            <w:noWrap w:val="false"/>
          </w:tcPr>
          <w:p>
            <w:r>
              <w:t xml:space="preserve">настоящее время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r>
              <w:t xml:space="preserve">Публичное акционерное общество «</w:t>
            </w:r>
            <w:r>
              <w:t xml:space="preserve">Россети</w:t>
            </w:r>
            <w:r>
              <w:t xml:space="preserve"> Юг»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r>
              <w:t xml:space="preserve">Член Ревизионной комиссии</w:t>
            </w:r>
            <w:r/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Theme="minorEastAsia"/>
              </w:rPr>
            </w:pPr>
            <w:r>
              <w:t xml:space="preserve">2022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51" w:type="dxa"/>
            <w:vAlign w:val="center"/>
            <w:textDirection w:val="lrTb"/>
            <w:noWrap w:val="false"/>
          </w:tcPr>
          <w:p>
            <w:r>
              <w:t xml:space="preserve">2024</w:t>
            </w:r>
            <w:r/>
          </w:p>
        </w:tc>
        <w:tc>
          <w:tcPr>
            <w:gridSpan w:val="2"/>
            <w:tcW w:w="7229" w:type="dxa"/>
            <w:vAlign w:val="center"/>
            <w:textDirection w:val="lrTb"/>
            <w:noWrap w:val="false"/>
          </w:tcPr>
          <w:p>
            <w:pPr>
              <w:rPr>
                <w:rFonts w:eastAsiaTheme="minorEastAsia"/>
              </w:rPr>
            </w:pPr>
            <w:r>
              <w:t xml:space="preserve">лицо не занимало должности в органах управления других организаций в данный период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</w:tbl>
    <w:p>
      <w:pPr>
        <w:ind w:left="426"/>
        <w:jc w:val="both"/>
      </w:pPr>
      <w:r>
        <w:rPr>
          <w:rStyle w:val="1266"/>
        </w:rPr>
        <w:t xml:space="preserve">Доли участия в уставном капитале эмитента/обыкновенных акций не имеет</w:t>
      </w:r>
      <w:r/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Количество акций эмитента каждой категории (типа), которые могут быть приобретены лицом в результате к</w:t>
      </w:r>
      <w:r>
        <w:rPr>
          <w:lang w:bidi="ru-RU"/>
        </w:rPr>
        <w:t xml:space="preserve">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iCs/>
          <w:lang w:bidi="ru-RU"/>
        </w:rPr>
      </w:pPr>
      <w:r>
        <w:rPr>
          <w:rStyle w:val="1266"/>
          <w:lang w:bidi="ru-RU"/>
        </w:rPr>
        <w:t xml:space="preserve">Информация не указывается, в связи с тем, что эмитент не осуществлял выпуск ценных бумаг, конвертируемых в акции.</w:t>
      </w:r>
      <w:r>
        <w:rPr>
          <w:b/>
          <w:bCs/>
          <w:i/>
          <w:iCs/>
          <w:lang w:bidi="ru-RU"/>
        </w:rPr>
      </w:r>
      <w:r>
        <w:rPr>
          <w:b/>
          <w:bCs/>
          <w:i/>
          <w:iCs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Доли участия лица в уставном (складочном) капитале подконтрольных эмитенту организаций, имеющих для эмитента существенное значение, а для тех подконтрольных эмитенту организаций, которые имеют для него существенное значение и являются акционерными общества</w:t>
      </w:r>
      <w:r>
        <w:rPr>
          <w:lang w:bidi="ru-RU"/>
        </w:rPr>
        <w:t xml:space="preserve">ми, - также доля принадлежащих такому лицу обыкновенных акций подконтрольных эмитенту акционерных обществ, имеющих для эмитента существенное значение, и количества акций указанных акционерных обществ каждой категории (типа), которые могут быть приобретены </w:t>
      </w:r>
      <w:r>
        <w:rPr>
          <w:lang w:bidi="ru-RU"/>
        </w:rPr>
        <w:t xml:space="preserve">таким лицом в результате конвертации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указанных долей не имеет. Ценных бумаг, конвертируемых в акции подконтрольных эмитенту организаций, имеющих для эмитента существенное значение, лицо не имеет.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характере родственных связей (супруги, родители, дети, усыновители, усыновленные, родные братья и сестры, дедушки, бабушки, внуки) между членом ревизионной комиссии и членами совета директоров (наблюдательного совета), членами коллегиального ис</w:t>
      </w:r>
      <w:r>
        <w:rPr>
          <w:lang w:bidi="ru-RU"/>
        </w:rPr>
        <w:t xml:space="preserve">полнительного органа, лицом, занимающим должность (осуществляющим функции) единоличного исполнительного органа эмитента: </w:t>
      </w:r>
      <w:r>
        <w:rPr>
          <w:rStyle w:val="1266"/>
          <w:lang w:bidi="ru-RU"/>
        </w:rPr>
        <w:t xml:space="preserve">Указанных родственных связей нет.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lang w:bidi="ru-RU"/>
        </w:rPr>
        <w:t xml:space="preserve">Сведения о привлечении к административной ответственности за правонарушения в области финансов, налог</w:t>
      </w:r>
      <w:r>
        <w:rPr>
          <w:lang w:bidi="ru-RU"/>
        </w:rPr>
        <w:t xml:space="preserve">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rPr>
          <w:rStyle w:val="1266"/>
          <w:lang w:bidi="ru-RU"/>
        </w:rPr>
        <w:t xml:space="preserve"> Лицо к указанным видам ответственности не привлекалось.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з</w:t>
      </w:r>
      <w:r>
        <w:rPr>
          <w:lang w:bidi="ru-RU"/>
        </w:rPr>
        <w:t xml:space="preserve">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</w:t>
      </w:r>
      <w:r>
        <w:rPr>
          <w:lang w:bidi="ru-RU"/>
        </w:rPr>
        <w:t xml:space="preserve">тоятельности (банкротстве)": </w:t>
      </w:r>
      <w:r>
        <w:rPr>
          <w:rStyle w:val="1266"/>
          <w:lang w:bidi="ru-RU"/>
        </w:rPr>
        <w:t xml:space="preserve">Лицо указанных должностей не занимало.</w:t>
      </w:r>
      <w:r>
        <w:rPr>
          <w:lang w:bidi="ru-RU"/>
        </w:rPr>
      </w:r>
      <w:r>
        <w:rPr>
          <w:lang w:bidi="ru-RU"/>
        </w:rPr>
      </w:r>
    </w:p>
    <w:p>
      <w:pPr>
        <w:ind w:left="284"/>
        <w:jc w:val="both"/>
        <w:rPr>
          <w:rStyle w:val="1266"/>
        </w:rPr>
      </w:pPr>
      <w:r>
        <w:rPr>
          <w:rStyle w:val="1266"/>
        </w:rPr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rPr>
          <w:rFonts w:eastAsiaTheme="minorEastAsia"/>
        </w:rPr>
      </w:pPr>
      <w:r>
        <w:rPr>
          <w:rStyle w:val="1266"/>
          <w:rFonts w:eastAsiaTheme="minorEastAsia"/>
        </w:rPr>
        <w:t xml:space="preserve">4. Веневцев Константин Игоревич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rPr>
          <w:rFonts w:eastAsiaTheme="minorEastAsia"/>
        </w:rPr>
      </w:pPr>
      <w:r>
        <w:rPr>
          <w:rFonts w:eastAsiaTheme="minorEastAsia"/>
        </w:rPr>
        <w:t xml:space="preserve">Председатель:</w:t>
      </w:r>
      <w:r>
        <w:rPr>
          <w:rStyle w:val="1266"/>
          <w:rFonts w:eastAsiaTheme="minorEastAsia"/>
        </w:rPr>
        <w:t xml:space="preserve"> Нет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rPr>
          <w:rFonts w:eastAsiaTheme="minorEastAsia"/>
        </w:rPr>
      </w:pPr>
      <w:r>
        <w:rPr>
          <w:rFonts w:eastAsiaTheme="minorEastAsia"/>
        </w:rPr>
        <w:t xml:space="preserve">Год рождения:</w:t>
      </w:r>
      <w:r>
        <w:rPr>
          <w:rStyle w:val="1266"/>
          <w:rFonts w:eastAsiaTheme="minorEastAsia"/>
        </w:rPr>
        <w:t xml:space="preserve"> 1989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rPr>
          <w:rFonts w:eastAsiaTheme="minorEastAsia"/>
        </w:rPr>
      </w:pPr>
      <w:r>
        <w:rPr>
          <w:rFonts w:eastAsiaTheme="minorEastAsia"/>
        </w:rPr>
        <w:t xml:space="preserve">Сведения об уровне образования, квалификации, специальности: </w:t>
      </w:r>
      <w:r>
        <w:rPr>
          <w:rStyle w:val="1266"/>
          <w:rFonts w:eastAsiaTheme="minorEastAsia"/>
        </w:rPr>
        <w:t xml:space="preserve">Высшее: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rPr>
          <w:b/>
          <w:bCs/>
          <w:i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2011, ФГБОУ ВПО «Национальный исследовательский университет «МЭИ», специальность «Электротехника, электромеханика и </w:t>
      </w:r>
      <w:r>
        <w:rPr>
          <w:b/>
          <w:bCs/>
          <w:i/>
          <w:iCs/>
          <w:color w:val="000000" w:themeColor="text1"/>
        </w:rPr>
        <w:t xml:space="preserve">электротехнологии</w:t>
      </w:r>
      <w:r>
        <w:rPr>
          <w:b/>
          <w:bCs/>
          <w:i/>
          <w:iCs/>
          <w:color w:val="000000" w:themeColor="text1"/>
        </w:rPr>
        <w:t xml:space="preserve">», квалификация </w:t>
      </w:r>
      <w:r>
        <w:rPr>
          <w:b/>
          <w:bCs/>
          <w:i/>
          <w:iCs/>
          <w:color w:val="000000" w:themeColor="text1"/>
        </w:rPr>
        <w:br/>
        <w:t xml:space="preserve">«Бакалавр техники и технологии»;</w:t>
      </w:r>
      <w:r>
        <w:rPr>
          <w:b/>
          <w:bCs/>
          <w:i/>
          <w:color w:val="000000" w:themeColor="text1"/>
        </w:rPr>
      </w:r>
      <w:r>
        <w:rPr>
          <w:b/>
          <w:bCs/>
          <w:i/>
          <w:color w:val="000000" w:themeColor="text1"/>
        </w:rPr>
      </w:r>
    </w:p>
    <w:p>
      <w:pPr>
        <w:ind w:left="425"/>
        <w:jc w:val="both"/>
        <w:rPr>
          <w:b/>
          <w:bCs/>
          <w:i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2013, ФГБОУ ВПО «Национальный исследовательский университет «МЭИ», специа</w:t>
      </w:r>
      <w:r>
        <w:rPr>
          <w:b/>
          <w:bCs/>
          <w:i/>
          <w:iCs/>
          <w:color w:val="000000" w:themeColor="text1"/>
        </w:rPr>
        <w:t xml:space="preserve">льность «Менеджмент организации», квалификация «Инженер-менеджер». </w:t>
      </w:r>
      <w:r>
        <w:rPr>
          <w:b/>
          <w:bCs/>
          <w:i/>
          <w:color w:val="000000" w:themeColor="text1"/>
        </w:rPr>
      </w:r>
      <w:r>
        <w:rPr>
          <w:b/>
          <w:bCs/>
          <w:i/>
          <w:color w:val="000000" w:themeColor="text1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9213" w:type="dxa"/>
        <w:tblInd w:w="41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51"/>
        <w:gridCol w:w="1275"/>
        <w:gridCol w:w="3402"/>
        <w:gridCol w:w="3685"/>
      </w:tblGrid>
      <w:tr>
        <w:tblPrEx/>
        <w:trPr>
          <w:trHeight w:val="28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Пери</w:t>
            </w:r>
            <w:r>
              <w:t xml:space="preserve">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Должность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по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r>
              <w:t xml:space="preserve">настоящее время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</w:pPr>
            <w:r>
              <w:t xml:space="preserve">Публичное акционерное общество «Федеральная сетевая компания - </w:t>
            </w:r>
            <w:r>
              <w:t xml:space="preserve">Россети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</w:pPr>
            <w:r>
              <w:t xml:space="preserve">Главный эксперт Управления корпоративного аудита Департамента внутреннего аудита</w:t>
            </w:r>
            <w:r/>
          </w:p>
        </w:tc>
      </w:tr>
      <w:tr>
        <w:tblPrEx/>
        <w:trPr>
          <w:trHeight w:val="5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r>
              <w:t xml:space="preserve">2025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jc w:val="both"/>
            </w:pPr>
            <w:r>
              <w:t xml:space="preserve">лицо не занимало должности в эмитенте и в органах управления других организаций в данный период</w:t>
            </w:r>
            <w:r/>
          </w:p>
        </w:tc>
      </w:tr>
      <w:tr>
        <w:tblPrEx/>
        <w:trPr>
          <w:trHeight w:val="5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r>
              <w:t xml:space="preserve">настоящее время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t xml:space="preserve">Публичное акционерное общество «</w:t>
            </w:r>
            <w:r>
              <w:t xml:space="preserve">Россети</w:t>
            </w:r>
            <w:r>
              <w:t xml:space="preserve"> Юг»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r>
              <w:t xml:space="preserve">Член Ревизионной комиссии</w:t>
            </w:r>
            <w:r/>
          </w:p>
        </w:tc>
      </w:tr>
    </w:tbl>
    <w:p>
      <w:pPr>
        <w:ind w:left="426"/>
        <w:jc w:val="both"/>
      </w:pPr>
      <w:r>
        <w:rPr>
          <w:rStyle w:val="1266"/>
        </w:rPr>
        <w:t xml:space="preserve">Доли участия в уставном капитале эмитента/обыкновенных акций не имеет</w:t>
      </w:r>
      <w:r/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Количество акций эмитента каждой категории (типа), которые могут быть приобретены лицом в результате конвертации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iCs/>
          <w:lang w:bidi="ru-RU"/>
        </w:rPr>
      </w:pPr>
      <w:r>
        <w:rPr>
          <w:rStyle w:val="1266"/>
          <w:lang w:bidi="ru-RU"/>
        </w:rPr>
        <w:t xml:space="preserve">Информация не ука</w:t>
      </w:r>
      <w:r>
        <w:rPr>
          <w:rStyle w:val="1266"/>
          <w:lang w:bidi="ru-RU"/>
        </w:rPr>
        <w:t xml:space="preserve">зывается, в связи с тем, что эмитент не осуществлял выпуск ценных бумаг, конвертируемых в акции.</w:t>
      </w:r>
      <w:r>
        <w:rPr>
          <w:b/>
          <w:bCs/>
          <w:i/>
          <w:iCs/>
          <w:lang w:bidi="ru-RU"/>
        </w:rPr>
      </w:r>
      <w:r>
        <w:rPr>
          <w:b/>
          <w:bCs/>
          <w:i/>
          <w:iCs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Доли участия лица в уставном (складочном) капитале подконтрольных эмитенту организаций, имеющих для эмитента существенное значение, а для тех подконтрольных эм</w:t>
      </w:r>
      <w:r>
        <w:rPr>
          <w:lang w:bidi="ru-RU"/>
        </w:rPr>
        <w:t xml:space="preserve">итенту организаций, которые имеют для него существенное значение и являются акционерными обществами, - также доля принадлежащих такому лицу обыкновенных акций подконтрольных эмитенту акционерных обществ, имеющих для эмитента существенное значение, и количе</w:t>
      </w:r>
      <w:r>
        <w:rPr>
          <w:lang w:bidi="ru-RU"/>
        </w:rPr>
        <w:t xml:space="preserve">ства акций указанных акционерных обществ каждой категории (типа), которые могут быть приобретены таким лицом в результате конвертации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указанных долей не имеет. Ценных бумаг, конвертируемых в акци</w:t>
      </w:r>
      <w:r>
        <w:rPr>
          <w:rStyle w:val="1266"/>
          <w:lang w:bidi="ru-RU"/>
        </w:rPr>
        <w:t xml:space="preserve">и подконтрольных эмитенту организаций, имеющих для эмитента существенное значение, лицо не имеет.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характере родственных связей (супруги, родители, дети, усыновители, усыновленные, родные братья и сестры, дедушки, бабушки, внуки) между членом рев</w:t>
      </w:r>
      <w:r>
        <w:rPr>
          <w:lang w:bidi="ru-RU"/>
        </w:rPr>
        <w:t xml:space="preserve">изионной комиссии и членами совета директоров (наблюдательного совета), членами коллегиального исполнительного органа, лицом, занимающим должность (осуществляющим функции) единоличного исполнительного органа эмитента: </w:t>
      </w:r>
      <w:r>
        <w:rPr>
          <w:rStyle w:val="1266"/>
          <w:lang w:bidi="ru-RU"/>
        </w:rPr>
        <w:t xml:space="preserve">Указанных родственных связей нет.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lang w:bidi="ru-RU"/>
        </w:rPr>
        <w:t xml:space="preserve">Свед</w:t>
      </w:r>
      <w:r>
        <w:rPr>
          <w:lang w:bidi="ru-RU"/>
        </w:rPr>
        <w:t xml:space="preserve">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</w:t>
      </w:r>
      <w:r>
        <w:rPr>
          <w:lang w:bidi="ru-RU"/>
        </w:rPr>
        <w:t xml:space="preserve">отив государственной власти:</w:t>
      </w:r>
      <w:r>
        <w:rPr>
          <w:rStyle w:val="1266"/>
          <w:lang w:bidi="ru-RU"/>
        </w:rPr>
        <w:t xml:space="preserve"> Лицо к указанным видам ответственности не привлекалось.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занятии лицом должностей в орг</w:t>
      </w:r>
      <w:r>
        <w:rPr>
          <w:lang w:bidi="ru-RU"/>
        </w:rPr>
        <w:t xml:space="preserve">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 </w:t>
      </w:r>
      <w:r>
        <w:rPr>
          <w:rStyle w:val="1266"/>
          <w:lang w:bidi="ru-RU"/>
        </w:rPr>
        <w:t xml:space="preserve">Лицо указанных должностей не занимало.</w:t>
      </w:r>
      <w:r>
        <w:rPr>
          <w:lang w:bidi="ru-RU"/>
        </w:rPr>
      </w:r>
      <w:r>
        <w:rPr>
          <w:lang w:bidi="ru-RU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5"/>
        <w:jc w:val="both"/>
        <w:rPr>
          <w:rFonts w:eastAsiaTheme="minorEastAsia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5. Скрынникова Людмила Станиславовна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Председатель:</w:t>
      </w:r>
      <w:r>
        <w:rPr>
          <w:rStyle w:val="1266"/>
          <w:rFonts w:eastAsiaTheme="minorEastAsia"/>
          <w:highlight w:val="white"/>
        </w:rPr>
        <w:t xml:space="preserve"> Нет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Год рождения:</w:t>
      </w:r>
      <w:r>
        <w:rPr>
          <w:rStyle w:val="1266"/>
          <w:rFonts w:eastAsiaTheme="minorEastAsia"/>
          <w:highlight w:val="white"/>
        </w:rPr>
        <w:t xml:space="preserve"> 1979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5"/>
        <w:jc w:val="both"/>
        <w:rPr>
          <w:b/>
          <w:bCs/>
          <w:i/>
          <w:highlight w:val="white"/>
        </w:rPr>
      </w:pPr>
      <w:r>
        <w:rPr>
          <w:highlight w:val="white"/>
        </w:rPr>
        <w:t xml:space="preserve">Cведения</w:t>
      </w:r>
      <w:r>
        <w:rPr>
          <w:highlight w:val="white"/>
        </w:rPr>
        <w:t xml:space="preserve"> об уровне образования, квалификации, специальности: </w:t>
      </w:r>
      <w:r>
        <w:rPr>
          <w:b/>
          <w:i/>
          <w:highlight w:val="white"/>
        </w:rPr>
        <w:t xml:space="preserve">высшее образование;</w:t>
      </w:r>
      <w:r>
        <w:rPr>
          <w:rFonts w:eastAsiaTheme="minorEastAsia"/>
          <w:highlight w:val="white"/>
        </w:rPr>
        <w:br/>
      </w:r>
      <w:r>
        <w:rPr>
          <w:rFonts w:eastAsiaTheme="minorEastAsia"/>
          <w:b/>
          <w:bCs/>
          <w:i/>
          <w:iCs/>
          <w:highlight w:val="white"/>
        </w:rPr>
        <w:t xml:space="preserve">2002, </w:t>
      </w:r>
      <w:r>
        <w:rPr>
          <w:b/>
          <w:bCs/>
          <w:i/>
          <w:iCs/>
          <w:color w:val="000000" w:themeColor="text1"/>
          <w:highlight w:val="white"/>
        </w:rPr>
        <w:t xml:space="preserve">Киргизский национальный университет им. Дж. </w:t>
      </w:r>
      <w:r>
        <w:rPr>
          <w:b/>
          <w:bCs/>
          <w:i/>
          <w:iCs/>
          <w:color w:val="000000" w:themeColor="text1"/>
          <w:highlight w:val="white"/>
        </w:rPr>
        <w:t xml:space="preserve">Баласагына</w:t>
      </w:r>
      <w:r>
        <w:rPr>
          <w:b/>
          <w:bCs/>
          <w:i/>
          <w:iCs/>
          <w:color w:val="000000" w:themeColor="text1"/>
          <w:highlight w:val="white"/>
        </w:rPr>
        <w:t xml:space="preserve">,</w:t>
      </w:r>
      <w:r>
        <w:rPr>
          <w:b/>
          <w:bCs/>
          <w:i/>
          <w:iCs/>
          <w:color w:val="000000" w:themeColor="text1"/>
          <w:highlight w:val="white"/>
        </w:rPr>
        <w:t xml:space="preserve"> специальность «Экономика», квалификация «Магистр»; 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left="425"/>
        <w:jc w:val="both"/>
        <w:rPr>
          <w:b/>
          <w:bCs/>
          <w:i/>
          <w:highlight w:val="white"/>
        </w:rPr>
      </w:pPr>
      <w:r>
        <w:rPr>
          <w:b/>
          <w:bCs/>
          <w:i/>
          <w:iCs/>
          <w:color w:val="000000" w:themeColor="text1"/>
          <w:highlight w:val="white"/>
        </w:rPr>
        <w:t xml:space="preserve">2000, Киргизский национальный университет им. Дж. </w:t>
      </w:r>
      <w:r>
        <w:rPr>
          <w:b/>
          <w:bCs/>
          <w:i/>
          <w:iCs/>
          <w:color w:val="000000" w:themeColor="text1"/>
          <w:highlight w:val="white"/>
        </w:rPr>
        <w:t xml:space="preserve">Баласагына</w:t>
      </w:r>
      <w:r>
        <w:rPr>
          <w:b/>
          <w:bCs/>
          <w:i/>
          <w:iCs/>
          <w:color w:val="000000" w:themeColor="text1"/>
          <w:highlight w:val="white"/>
        </w:rPr>
        <w:t xml:space="preserve">, специальность «Экономика», квалификация «Бакалавр».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Все должности, которые лицо занимает или занимало в эмитенте и в органах управления други</w:t>
      </w:r>
      <w:r>
        <w:rPr>
          <w:rFonts w:eastAsiaTheme="minorEastAsia"/>
          <w:highlight w:val="white"/>
        </w:rPr>
        <w:t xml:space="preserve">х организаций за последние три года в хронологическом порядке, в том числе по совместительству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pStyle w:val="1265"/>
        <w:jc w:val="both"/>
        <w:rPr>
          <w:rFonts w:eastAsiaTheme="minorEastAsia"/>
          <w:szCs w:val="20"/>
          <w:highlight w:val="white"/>
        </w:rPr>
      </w:pPr>
      <w:r>
        <w:rPr>
          <w:rFonts w:eastAsiaTheme="minorEastAsia"/>
          <w:szCs w:val="20"/>
          <w:highlight w:val="white"/>
        </w:rPr>
      </w:r>
      <w:r>
        <w:rPr>
          <w:rFonts w:eastAsiaTheme="minorEastAsia"/>
          <w:szCs w:val="20"/>
          <w:highlight w:val="white"/>
        </w:rPr>
      </w:r>
      <w:r>
        <w:rPr>
          <w:rFonts w:eastAsiaTheme="minorEastAsia"/>
          <w:szCs w:val="20"/>
          <w:highlight w:val="white"/>
        </w:rPr>
      </w:r>
    </w:p>
    <w:tbl>
      <w:tblPr>
        <w:tblW w:w="9213" w:type="dxa"/>
        <w:tblInd w:w="4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3266"/>
        <w:gridCol w:w="3679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Период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Должность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t xml:space="preserve">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по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t xml:space="preserve">настоящее время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r>
              <w:t xml:space="preserve">Публичное акционерное общество «Федеральная сетевая компания - </w:t>
            </w:r>
            <w:r>
              <w:t xml:space="preserve">Россети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color w:val="000000" w:themeColor="text1"/>
              </w:rPr>
              <w:t xml:space="preserve">Главный эксперт Управления корпоративного аудита и контроля ДО Департамента внутреннего аудита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t xml:space="preserve">2025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5" w:type="dxa"/>
            <w:textDirection w:val="lrTb"/>
            <w:noWrap w:val="false"/>
          </w:tcPr>
          <w:p>
            <w:r>
              <w:t xml:space="preserve">лицо не занимало должности в эмитенте и в органах управления других организаций в данный период</w:t>
            </w:r>
            <w:r/>
          </w:p>
        </w:tc>
      </w:tr>
      <w:tr>
        <w:tblPrEx/>
        <w:trPr>
          <w:trHeight w:val="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t xml:space="preserve">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t xml:space="preserve">настоящее время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r>
              <w:t xml:space="preserve">Публичное акционерное общество «</w:t>
            </w:r>
            <w:r>
              <w:t xml:space="preserve">Россети</w:t>
            </w:r>
            <w:r>
              <w:t xml:space="preserve"> Юг»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9" w:type="dxa"/>
            <w:textDirection w:val="lrTb"/>
            <w:noWrap w:val="false"/>
          </w:tcPr>
          <w:p>
            <w:r>
              <w:t xml:space="preserve">Член Ревизионной комиссии</w:t>
            </w:r>
            <w:r/>
          </w:p>
        </w:tc>
      </w:tr>
    </w:tbl>
    <w:p>
      <w:pPr>
        <w:ind w:left="425"/>
        <w:jc w:val="both"/>
        <w:rPr>
          <w:rStyle w:val="1266"/>
          <w:lang w:bidi="ru-RU"/>
        </w:rPr>
      </w:pPr>
      <w:r>
        <w:rPr>
          <w:rStyle w:val="1266"/>
          <w:lang w:bidi="ru-RU"/>
        </w:rPr>
        <w:t xml:space="preserve">Доли участия в уставном капитале эмитента/обыкновенных акций не имеет</w:t>
      </w:r>
      <w:r>
        <w:rPr>
          <w:rStyle w:val="1266"/>
          <w:lang w:bidi="ru-RU"/>
        </w:rPr>
      </w:r>
      <w:r>
        <w:rPr>
          <w:rStyle w:val="1266"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Количество акций эмитента каждой категории (типа), которые могут быть приобретены лицом в результате конвертации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iCs/>
          <w:lang w:bidi="ru-RU"/>
        </w:rPr>
      </w:pPr>
      <w:r>
        <w:rPr>
          <w:rStyle w:val="1266"/>
          <w:lang w:bidi="ru-RU"/>
        </w:rPr>
        <w:t xml:space="preserve">Информация не указывается, в связи с тем, что эмитент не осуществлял выпуск ценных бумаг, конвертируемых в акции.</w:t>
      </w:r>
      <w:r>
        <w:rPr>
          <w:b/>
          <w:bCs/>
          <w:i/>
          <w:iCs/>
          <w:lang w:bidi="ru-RU"/>
        </w:rPr>
      </w:r>
      <w:r>
        <w:rPr>
          <w:b/>
          <w:bCs/>
          <w:i/>
          <w:iCs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Доли участия лица в уставном (складочном) капитале подконтрольных эмитенту организаций, имеющих для эмитента существенное значение, а для тех </w:t>
      </w:r>
      <w:r>
        <w:rPr>
          <w:lang w:bidi="ru-RU"/>
        </w:rPr>
        <w:t xml:space="preserve">подконтрольных эмитенту организаций, которые имеют для него существенное значение и являются акционерными обществами, - также доля принадлежащих такому лицу обыкновенных акций подконтрольных эмитенту акционерных обществ, имеющих для эмитента существенное з</w:t>
      </w:r>
      <w:r>
        <w:rPr>
          <w:lang w:bidi="ru-RU"/>
        </w:rPr>
        <w:t xml:space="preserve">начение, и количества акций указанных акционерных обществ каждой категории (типа), которые могут быть приобретены таким лицом в результате конвертации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указанных долей не имеет. Ценных бумаг, конв</w:t>
      </w:r>
      <w:r>
        <w:rPr>
          <w:rStyle w:val="1266"/>
          <w:lang w:bidi="ru-RU"/>
        </w:rPr>
        <w:t xml:space="preserve">ертируемых в акции подконтрольных эмитенту организаций, имеющих для эмитента существенное значение, лицо не имеет.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характере родственных связей (супруги, родители, дети, усыновители, усыновленные, родные братья и сестры, дедушки, бабушки, внуки)</w:t>
      </w:r>
      <w:r>
        <w:rPr>
          <w:lang w:bidi="ru-RU"/>
        </w:rPr>
        <w:t xml:space="preserve"> между членом ревизионной комиссии и членами совета директоров (наблюдательного совета), членами коллегиального исполнительного органа, лицом, занимающим должность (осуществляющим функции) единоличного исполнительного органа эмитента: </w:t>
      </w:r>
      <w:r>
        <w:rPr>
          <w:rStyle w:val="1266"/>
          <w:lang w:bidi="ru-RU"/>
        </w:rPr>
        <w:t xml:space="preserve">Указанных родственных</w:t>
      </w:r>
      <w:r>
        <w:rPr>
          <w:rStyle w:val="1266"/>
          <w:lang w:bidi="ru-RU"/>
        </w:rPr>
        <w:t xml:space="preserve"> связей нет.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lang w:bidi="ru-RU"/>
        </w:rPr>
        <w:t xml:space="preserve"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</w:t>
      </w:r>
      <w:r>
        <w:rPr>
          <w:lang w:bidi="ru-RU"/>
        </w:rPr>
        <w:t xml:space="preserve">а преступления против государственной власти:</w:t>
      </w:r>
      <w:r>
        <w:rPr>
          <w:rStyle w:val="1266"/>
          <w:lang w:bidi="ru-RU"/>
        </w:rPr>
        <w:t xml:space="preserve"> Лицо к указанным видам ответственности не привлекалось.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</w:t>
      </w:r>
      <w:r>
        <w:rPr>
          <w:lang w:bidi="ru-RU"/>
        </w:rPr>
        <w:t xml:space="preserve"> банкротстве и (или) введена одна из процедур банкротства, предусмотренных статьей 27 Федерального закона "О несостоятельности (банкротстве)": </w:t>
      </w:r>
      <w:r>
        <w:rPr>
          <w:rStyle w:val="1266"/>
          <w:lang w:bidi="ru-RU"/>
        </w:rPr>
        <w:t xml:space="preserve">Лицо указанных должностей не занимало.</w:t>
      </w:r>
      <w:r>
        <w:rPr>
          <w:lang w:bidi="ru-RU"/>
        </w:rPr>
      </w:r>
      <w:r>
        <w:rPr>
          <w:lang w:bidi="ru-RU"/>
        </w:rPr>
      </w:r>
    </w:p>
    <w:p>
      <w:pPr>
        <w:ind w:left="426"/>
        <w:jc w:val="both"/>
        <w:rPr>
          <w:rStyle w:val="1266"/>
        </w:rPr>
      </w:pPr>
      <w:r>
        <w:rPr>
          <w:rStyle w:val="1266"/>
        </w:rPr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rPr>
          <w:b/>
          <w:bCs/>
          <w:i/>
          <w:iCs/>
        </w:rPr>
      </w:pPr>
      <w:r>
        <w:rPr>
          <w:rFonts w:eastAsiaTheme="minorEastAsia"/>
        </w:rPr>
        <w:t xml:space="preserve">Сведения о руководителях отдельных структурных подразделений по управлени</w:t>
      </w:r>
      <w:r>
        <w:rPr>
          <w:rFonts w:eastAsiaTheme="minorEastAsia"/>
        </w:rPr>
        <w:t xml:space="preserve">ю рисками и (или) внутреннему контролю, структурных подразделений (должностных лицах), ответственного за организацию и осуществление внутреннего аудита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ind w:left="426"/>
        <w:jc w:val="both"/>
        <w:rPr>
          <w:b/>
          <w:bCs/>
          <w:i/>
        </w:rPr>
      </w:pPr>
      <w:r>
        <w:rPr>
          <w:b/>
          <w:bCs/>
          <w:i/>
        </w:rPr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</w:rPr>
        <w:t xml:space="preserve">Наименование органа контроля за финансово-хозяйственной деятельностью эмитента:</w:t>
      </w:r>
      <w:r>
        <w:rPr>
          <w:rStyle w:val="1266"/>
          <w:rFonts w:eastAsiaTheme="minorEastAsia"/>
          <w:bCs w:val="0"/>
          <w:iCs w:val="0"/>
        </w:rPr>
        <w:t xml:space="preserve"> Департамент внутре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ннего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 аудита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pStyle w:val="1256"/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Информация о руководителе такого отдельного структурного подразделения (органа) эмитента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Наименование должности руководителя структурного подразделения: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 Директор по внутреннему аудиту - начальник департамента внутреннего аудита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Фамилия, имя, отчест</w:t>
      </w:r>
      <w:r>
        <w:rPr>
          <w:rFonts w:eastAsiaTheme="minorEastAsia"/>
          <w:highlight w:val="white"/>
        </w:rPr>
        <w:t xml:space="preserve">во (последнее при наличии):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 </w:t>
      </w:r>
      <w:r>
        <w:rPr>
          <w:rStyle w:val="1266"/>
          <w:rFonts w:eastAsiaTheme="minorEastAsia"/>
          <w:color w:val="000000" w:themeColor="text1"/>
          <w:highlight w:val="white"/>
        </w:rPr>
        <w:t xml:space="preserve">Меньшенин</w:t>
      </w:r>
      <w:r>
        <w:rPr>
          <w:rStyle w:val="1266"/>
          <w:rFonts w:eastAsiaTheme="minorEastAsia"/>
          <w:color w:val="000000" w:themeColor="text1"/>
          <w:highlight w:val="white"/>
        </w:rPr>
        <w:t xml:space="preserve"> Алексей Евгеньевич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Год рождения: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 1974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5"/>
        <w:jc w:val="both"/>
        <w:rPr>
          <w:b/>
          <w:bCs/>
          <w:i/>
          <w:color w:val="000000" w:themeColor="text1"/>
        </w:rPr>
      </w:pPr>
      <w:r>
        <w:rPr>
          <w:rFonts w:eastAsiaTheme="minorEastAsia"/>
        </w:rPr>
        <w:t xml:space="preserve">Образование: </w:t>
      </w:r>
      <w:r>
        <w:rPr>
          <w:rFonts w:eastAsiaTheme="minorEastAsia"/>
          <w:b/>
          <w:i/>
        </w:rPr>
        <w:t xml:space="preserve">высшее образование;</w:t>
      </w:r>
      <w:r>
        <w:rPr>
          <w:b/>
          <w:bCs/>
          <w:i/>
          <w:color w:val="000000" w:themeColor="text1"/>
        </w:rPr>
      </w:r>
      <w:r>
        <w:rPr>
          <w:b/>
          <w:bCs/>
          <w:i/>
          <w:color w:val="000000" w:themeColor="text1"/>
        </w:rPr>
      </w:r>
    </w:p>
    <w:p>
      <w:pPr>
        <w:ind w:left="425"/>
        <w:jc w:val="both"/>
        <w:rPr>
          <w:b/>
          <w:bCs/>
          <w:i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- 1995, Шахтинский технологический институт бытового обслуживания, </w:t>
      </w:r>
      <w:r>
        <w:rPr>
          <w:rStyle w:val="1266"/>
          <w:rFonts w:eastAsiaTheme="minorEastAsia"/>
          <w:color w:val="000000" w:themeColor="text1"/>
        </w:rPr>
        <w:t xml:space="preserve">специальность «</w:t>
      </w:r>
      <w:r>
        <w:rPr>
          <w:b/>
          <w:i/>
          <w:iCs/>
          <w:color w:val="000000" w:themeColor="text1"/>
        </w:rPr>
        <w:t xml:space="preserve">Бухгалтерский учет</w:t>
      </w:r>
      <w:r>
        <w:rPr>
          <w:rStyle w:val="1266"/>
          <w:rFonts w:eastAsiaTheme="minorEastAsia"/>
          <w:color w:val="000000" w:themeColor="text1"/>
        </w:rPr>
        <w:t xml:space="preserve">», квалификация – «Экономист»</w:t>
      </w:r>
      <w:r>
        <w:rPr>
          <w:b/>
          <w:bCs/>
          <w:i/>
          <w:iCs/>
          <w:color w:val="000000" w:themeColor="text1"/>
        </w:rPr>
        <w:t xml:space="preserve">;</w:t>
      </w:r>
      <w:r>
        <w:rPr>
          <w:b/>
          <w:bCs/>
          <w:i/>
          <w:color w:val="000000" w:themeColor="text1"/>
        </w:rPr>
      </w:r>
      <w:r>
        <w:rPr>
          <w:b/>
          <w:bCs/>
          <w:i/>
          <w:color w:val="000000" w:themeColor="text1"/>
        </w:rPr>
      </w:r>
    </w:p>
    <w:p>
      <w:pPr>
        <w:pStyle w:val="1273"/>
        <w:numPr>
          <w:ilvl w:val="0"/>
          <w:numId w:val="34"/>
        </w:numPr>
        <w:ind w:left="425" w:firstLine="0"/>
        <w:jc w:val="both"/>
        <w:rPr>
          <w:b/>
          <w:b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2003, Финансовая академия при Правительстве Российской Федерации, </w:t>
      </w:r>
      <w:r>
        <w:rPr>
          <w:rStyle w:val="1266"/>
          <w:rFonts w:eastAsiaTheme="minorEastAsia"/>
          <w:color w:val="000000" w:themeColor="text1"/>
        </w:rPr>
        <w:t xml:space="preserve">специальность «</w:t>
      </w:r>
      <w:r>
        <w:rPr>
          <w:b/>
          <w:i/>
          <w:iCs/>
          <w:color w:val="000000" w:themeColor="text1"/>
        </w:rPr>
        <w:t xml:space="preserve">Финансы и кредит</w:t>
      </w:r>
      <w:r>
        <w:rPr>
          <w:rStyle w:val="1266"/>
          <w:rFonts w:eastAsiaTheme="minorEastAsia"/>
          <w:color w:val="000000" w:themeColor="text1"/>
        </w:rPr>
        <w:t xml:space="preserve">», квалификация – «Экономист». 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Все должности, которые занимает данное лицо или занимал в эмитенте и в органах управления других организаций за последние три г</w:t>
      </w:r>
      <w:r>
        <w:rPr>
          <w:rFonts w:eastAsiaTheme="minorEastAsia"/>
        </w:rPr>
        <w:t xml:space="preserve">ода в хронологическом порядке, в том числе по совместительству (с указанием периода, в течение которого лицо занимало указанные должности)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8931" w:type="dxa"/>
        <w:tblInd w:w="576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50"/>
        <w:gridCol w:w="1064"/>
        <w:gridCol w:w="3402"/>
        <w:gridCol w:w="3615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4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</w:rPr>
              <w:t xml:space="preserve">Период</w:t>
            </w:r>
            <w:r>
              <w:rPr>
                <w:rFonts w:eastAsiaTheme="minorEastAsia"/>
                <w:sz w:val="18"/>
                <w:szCs w:val="18"/>
              </w:rPr>
            </w:r>
            <w:r>
              <w:rPr>
                <w:rFonts w:eastAsiaTheme="minorEastAsia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</w:rPr>
              <w:t xml:space="preserve">Наименование организации</w:t>
            </w:r>
            <w:r>
              <w:rPr>
                <w:rFonts w:eastAsiaTheme="minorEastAsia"/>
                <w:sz w:val="18"/>
                <w:szCs w:val="18"/>
              </w:rPr>
            </w:r>
            <w:r>
              <w:rPr>
                <w:rFonts w:eastAsiaTheme="minorEastAsia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</w:rPr>
              <w:t xml:space="preserve">Должность</w:t>
            </w:r>
            <w:r>
              <w:rPr>
                <w:rFonts w:eastAsiaTheme="minorEastAsia"/>
                <w:sz w:val="18"/>
                <w:szCs w:val="18"/>
              </w:rPr>
            </w:r>
            <w:r>
              <w:rPr>
                <w:rFonts w:eastAsiaTheme="minorEastAsia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</w:rPr>
              <w:t xml:space="preserve">с</w:t>
            </w:r>
            <w:r>
              <w:rPr>
                <w:rFonts w:eastAsiaTheme="minorEastAsia"/>
                <w:sz w:val="18"/>
                <w:szCs w:val="18"/>
              </w:rPr>
            </w:r>
            <w:r>
              <w:rPr>
                <w:rFonts w:eastAsiaTheme="minorEastAsia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</w:rPr>
              <w:t xml:space="preserve">по</w:t>
            </w:r>
            <w:r>
              <w:rPr>
                <w:rFonts w:eastAsiaTheme="minorEastAsia"/>
                <w:sz w:val="18"/>
                <w:szCs w:val="18"/>
              </w:rPr>
            </w:r>
            <w:r>
              <w:rPr>
                <w:rFonts w:eastAsiaTheme="minorEastAsia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5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>
          <w:trHeight w:val="2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t xml:space="preserve">2022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</w:rPr>
              <w:t xml:space="preserve">2025</w:t>
            </w:r>
            <w:r>
              <w:rPr>
                <w:rFonts w:eastAsiaTheme="minorEastAsia"/>
                <w:sz w:val="18"/>
                <w:szCs w:val="18"/>
              </w:rPr>
            </w:r>
            <w:r>
              <w:rPr>
                <w:rFonts w:eastAsiaTheme="minorEastAsia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t xml:space="preserve">Публичное акционерное общество</w:t>
            </w:r>
            <w:r>
              <w:rPr>
                <w:rFonts w:eastAsiaTheme="minorEastAsia"/>
              </w:rPr>
              <w:t xml:space="preserve"> «</w:t>
            </w:r>
            <w:r>
              <w:rPr>
                <w:rFonts w:eastAsiaTheme="minorEastAsia"/>
              </w:rPr>
              <w:t xml:space="preserve">Россети</w:t>
            </w:r>
            <w:r>
              <w:rPr>
                <w:rFonts w:eastAsiaTheme="minorEastAsia"/>
              </w:rPr>
              <w:t xml:space="preserve"> Юг»</w:t>
            </w:r>
            <w:r>
              <w:rPr>
                <w:rFonts w:eastAsiaTheme="minorEastAsia"/>
                <w:sz w:val="18"/>
                <w:szCs w:val="18"/>
              </w:rPr>
            </w:r>
            <w:r>
              <w:rPr>
                <w:rFonts w:eastAsiaTheme="minorEastAsia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5" w:type="dxa"/>
            <w:vMerge w:val="restart"/>
            <w:textDirection w:val="lrTb"/>
            <w:noWrap w:val="false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t xml:space="preserve">Начальник департамента внутреннего контроля и управления рисками</w:t>
            </w:r>
            <w:r>
              <w:rPr>
                <w:rFonts w:eastAsiaTheme="minorEastAsia"/>
                <w:sz w:val="18"/>
                <w:szCs w:val="18"/>
              </w:rPr>
            </w:r>
            <w:r>
              <w:rPr>
                <w:rFonts w:eastAsiaTheme="minorEastAsia"/>
                <w:sz w:val="18"/>
                <w:szCs w:val="18"/>
              </w:rPr>
            </w:r>
          </w:p>
        </w:tc>
      </w:tr>
      <w:tr>
        <w:tblPrEx/>
        <w:trPr>
          <w:trHeight w:val="2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t xml:space="preserve">2021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</w:rPr>
              <w:t xml:space="preserve">2025</w:t>
            </w:r>
            <w:r>
              <w:rPr>
                <w:rFonts w:eastAsiaTheme="minorEastAsia"/>
                <w:sz w:val="18"/>
                <w:szCs w:val="18"/>
              </w:rPr>
            </w:r>
            <w:r>
              <w:rPr>
                <w:rFonts w:eastAsiaTheme="minorEastAsia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</w:rPr>
              <w:t xml:space="preserve">А</w:t>
            </w:r>
            <w:r>
              <w:t xml:space="preserve">кционерное общество </w:t>
            </w:r>
            <w:r>
              <w:rPr>
                <w:rFonts w:eastAsiaTheme="minorEastAsia"/>
              </w:rPr>
              <w:t xml:space="preserve"> «</w:t>
            </w:r>
            <w:r>
              <w:rPr>
                <w:rFonts w:eastAsiaTheme="minorEastAsia"/>
              </w:rPr>
              <w:t xml:space="preserve">Россети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Кубань» </w:t>
            </w:r>
            <w:r>
              <w:rPr>
                <w:rFonts w:eastAsiaTheme="minorEastAsia"/>
                <w:sz w:val="18"/>
                <w:szCs w:val="18"/>
              </w:rPr>
            </w:r>
            <w:r>
              <w:rPr>
                <w:rFonts w:eastAsiaTheme="minorEastAsia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5" w:type="dxa"/>
            <w:vMerge w:val="restart"/>
            <w:textDirection w:val="lrTb"/>
            <w:noWrap w:val="false"/>
          </w:tcPr>
          <w:p>
            <w:pPr>
              <w:ind w:right="250"/>
              <w:rPr>
                <w:sz w:val="18"/>
                <w:szCs w:val="18"/>
              </w:rPr>
            </w:pPr>
            <w:r>
              <w:t xml:space="preserve">Начальник дирекции внутреннего </w:t>
            </w:r>
            <w:r>
              <w:t xml:space="preserve">контроля и управления рисками (по совместительству)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</w:rPr>
              <w:t xml:space="preserve">2025</w:t>
            </w:r>
            <w:r>
              <w:rPr>
                <w:rFonts w:eastAsiaTheme="minorEastAsia"/>
                <w:sz w:val="18"/>
                <w:szCs w:val="18"/>
              </w:rPr>
            </w:r>
            <w:r>
              <w:rPr>
                <w:rFonts w:eastAsiaTheme="minorEastAsia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</w:rPr>
              <w:t xml:space="preserve">настоящее время</w:t>
            </w:r>
            <w:r>
              <w:rPr>
                <w:rFonts w:eastAsiaTheme="minorEastAsia"/>
                <w:sz w:val="18"/>
                <w:szCs w:val="18"/>
              </w:rPr>
            </w:r>
            <w:r>
              <w:rPr>
                <w:rFonts w:eastAsiaTheme="minorEastAsia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t xml:space="preserve">Публичное акционерное общество </w:t>
            </w:r>
            <w:r>
              <w:rPr>
                <w:rFonts w:eastAsiaTheme="minorEastAsia"/>
              </w:rPr>
              <w:t xml:space="preserve">«</w:t>
            </w:r>
            <w:r>
              <w:rPr>
                <w:rFonts w:eastAsiaTheme="minorEastAsia"/>
              </w:rPr>
              <w:t xml:space="preserve">Россети</w:t>
            </w:r>
            <w:r>
              <w:rPr>
                <w:rFonts w:eastAsiaTheme="minorEastAsia"/>
              </w:rPr>
              <w:t xml:space="preserve"> Юг»</w:t>
            </w:r>
            <w:r>
              <w:rPr>
                <w:rFonts w:eastAsiaTheme="minorEastAsia"/>
                <w:sz w:val="18"/>
                <w:szCs w:val="18"/>
              </w:rPr>
            </w:r>
            <w:r>
              <w:rPr>
                <w:rFonts w:eastAsiaTheme="minorEastAsia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5" w:type="dxa"/>
            <w:textDirection w:val="lrTb"/>
            <w:noWrap w:val="false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</w:rPr>
              <w:t xml:space="preserve">Директор по внутреннему аудиту - начальник департамента внутреннего аудита</w:t>
            </w:r>
            <w:r>
              <w:rPr>
                <w:rFonts w:eastAsiaTheme="minorEastAsia"/>
                <w:sz w:val="18"/>
                <w:szCs w:val="18"/>
              </w:rPr>
            </w:r>
            <w:r>
              <w:rPr>
                <w:rFonts w:eastAsiaTheme="minorEastAsia"/>
                <w:sz w:val="18"/>
                <w:szCs w:val="18"/>
              </w:rPr>
            </w:r>
          </w:p>
        </w:tc>
      </w:tr>
      <w:tr>
        <w:tblPrEx/>
        <w:trPr>
          <w:trHeight w:val="2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t xml:space="preserve">2025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</w:rPr>
              <w:t xml:space="preserve">2025</w:t>
            </w:r>
            <w:r>
              <w:rPr>
                <w:rFonts w:eastAsiaTheme="minorEastAsia"/>
                <w:sz w:val="18"/>
                <w:szCs w:val="18"/>
              </w:rPr>
            </w:r>
            <w:r>
              <w:rPr>
                <w:rFonts w:eastAsiaTheme="minorEastAsia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</w:rPr>
              <w:t xml:space="preserve">А</w:t>
            </w:r>
            <w:r>
              <w:t xml:space="preserve">кционерное общество </w:t>
            </w:r>
            <w:r>
              <w:rPr>
                <w:rFonts w:eastAsiaTheme="minorEastAsia"/>
              </w:rPr>
              <w:t xml:space="preserve">«</w:t>
            </w:r>
            <w:r>
              <w:rPr>
                <w:rFonts w:eastAsiaTheme="minorEastAsia"/>
              </w:rPr>
              <w:t xml:space="preserve">Россети</w:t>
            </w:r>
            <w:r>
              <w:rPr>
                <w:rFonts w:eastAsiaTheme="minorEastAsia"/>
              </w:rPr>
              <w:t xml:space="preserve"> Кубань» </w:t>
            </w:r>
            <w:r>
              <w:rPr>
                <w:rFonts w:eastAsiaTheme="minorEastAsia"/>
                <w:sz w:val="18"/>
                <w:szCs w:val="18"/>
              </w:rPr>
            </w:r>
            <w:r>
              <w:rPr>
                <w:rFonts w:eastAsiaTheme="minorEastAsia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5" w:type="dxa"/>
            <w:vMerge w:val="restart"/>
            <w:textDirection w:val="lrTb"/>
            <w:noWrap w:val="false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</w:rPr>
              <w:t xml:space="preserve">Начальник дирекции внутреннего аудита </w:t>
            </w:r>
            <w:r>
              <w:t xml:space="preserve">(по совместительству)</w:t>
            </w:r>
            <w:r>
              <w:rPr>
                <w:rFonts w:eastAsiaTheme="minorEastAsia"/>
                <w:sz w:val="18"/>
                <w:szCs w:val="18"/>
              </w:rPr>
            </w:r>
            <w:r>
              <w:rPr>
                <w:rFonts w:eastAsiaTheme="minorEastAsia"/>
                <w:sz w:val="18"/>
                <w:szCs w:val="18"/>
              </w:rPr>
            </w:r>
          </w:p>
        </w:tc>
      </w:tr>
    </w:tbl>
    <w:p>
      <w:pPr>
        <w:ind w:left="426"/>
        <w:jc w:val="both"/>
        <w:rPr>
          <w:rStyle w:val="1266"/>
        </w:rPr>
      </w:pPr>
      <w:r>
        <w:rPr>
          <w:rStyle w:val="1266"/>
        </w:rPr>
        <w:t xml:space="preserve">Доли участия в уставном капитале эмитента/обыкновенных акций не имеет</w:t>
      </w:r>
      <w:r>
        <w:rPr>
          <w:rStyle w:val="1266"/>
        </w:rPr>
      </w:r>
      <w:r>
        <w:rPr>
          <w:rStyle w:val="1266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Количество акций эмитента каждой категории (типа), которые могут быть приобретены лицом в результате конвертации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iCs/>
          <w:lang w:bidi="ru-RU"/>
        </w:rPr>
      </w:pPr>
      <w:r>
        <w:rPr>
          <w:rStyle w:val="1266"/>
          <w:lang w:bidi="ru-RU"/>
        </w:rPr>
        <w:t xml:space="preserve">Информация не указывается, в связи с тем, что эмитент не осуществлял выпуск ценных бумаг, конвертируемых в акции.</w:t>
      </w:r>
      <w:r>
        <w:rPr>
          <w:b/>
          <w:bCs/>
          <w:i/>
          <w:iCs/>
          <w:lang w:bidi="ru-RU"/>
        </w:rPr>
      </w:r>
      <w:r>
        <w:rPr>
          <w:b/>
          <w:bCs/>
          <w:i/>
          <w:iCs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Доли участия лица в уставном (складочном) капитале подконтрольных эмитенту организаций, имеющих для эмитента существенное значение, а для тех </w:t>
      </w:r>
      <w:r>
        <w:rPr>
          <w:lang w:bidi="ru-RU"/>
        </w:rPr>
        <w:t xml:space="preserve">подконтрольных эмитенту организаций, которые имеют для него существенное значение и являются акционерными обществами, - также доля принадлежащих такому лицу обыкновенных акций подконтрольных эмитенту акционерных обществ, имеющих для эмитента существенное з</w:t>
      </w:r>
      <w:r>
        <w:rPr>
          <w:lang w:bidi="ru-RU"/>
        </w:rPr>
        <w:t xml:space="preserve">начение, и количества акций указанных акционерных обществ каждой категории (типа), которые могут быть приобретены таким лицом в результате конвертации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указанных долей не имеет. Ценных бумаг, конв</w:t>
      </w:r>
      <w:r>
        <w:rPr>
          <w:rStyle w:val="1266"/>
          <w:lang w:bidi="ru-RU"/>
        </w:rPr>
        <w:t xml:space="preserve">ертируемых в акции подконтрольных эмитенту организаций, имеющих для эмитента существенное значение, лицо не имеет.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характере родственных связей (супруги, родители, дети, усыновители, усыновленные, родные братья и сестры, дедушки, бабушки, внуки)</w:t>
      </w:r>
      <w:r>
        <w:rPr>
          <w:lang w:bidi="ru-RU"/>
        </w:rPr>
        <w:t xml:space="preserve"> между членом ревизионной комиссии и членами совета директоров (наблюдательного совета), членами коллегиального исполнительного органа, лицом, занимающим должность (осуществляющим функции) единоличного исполнительного органа эмитента: </w:t>
      </w:r>
      <w:r>
        <w:rPr>
          <w:rStyle w:val="1266"/>
          <w:lang w:bidi="ru-RU"/>
        </w:rPr>
        <w:t xml:space="preserve">Указанных родственных</w:t>
      </w:r>
      <w:r>
        <w:rPr>
          <w:rStyle w:val="1266"/>
          <w:lang w:bidi="ru-RU"/>
        </w:rPr>
        <w:t xml:space="preserve"> связей нет.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lang w:bidi="ru-RU"/>
        </w:rPr>
        <w:t xml:space="preserve"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</w:t>
      </w:r>
      <w:r>
        <w:rPr>
          <w:lang w:bidi="ru-RU"/>
        </w:rPr>
        <w:t xml:space="preserve">а преступления против государственной власти:</w:t>
      </w:r>
      <w:r>
        <w:rPr>
          <w:rStyle w:val="1266"/>
          <w:lang w:bidi="ru-RU"/>
        </w:rPr>
        <w:t xml:space="preserve"> Лицо к указанным видам ответственности не привлекалось.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</w:t>
      </w:r>
      <w:r>
        <w:rPr>
          <w:lang w:bidi="ru-RU"/>
        </w:rPr>
        <w:t xml:space="preserve"> банкротстве и (или) введена одна из процедур банкротства, предусмотренных статьей 27 Федерального закона "О несостоятельности (банкротстве)": </w:t>
      </w:r>
      <w:r>
        <w:rPr>
          <w:rStyle w:val="1266"/>
          <w:lang w:bidi="ru-RU"/>
        </w:rPr>
        <w:t xml:space="preserve">Лицо указанных должностей не занимало.</w:t>
      </w:r>
      <w:r>
        <w:rPr>
          <w:lang w:bidi="ru-RU"/>
        </w:rPr>
      </w:r>
      <w:r>
        <w:rPr>
          <w:lang w:bidi="ru-RU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Наименование органа контроля за финансово-хозяйственной деятельностью эми</w:t>
      </w:r>
      <w:r>
        <w:rPr>
          <w:rFonts w:eastAsiaTheme="minorEastAsia"/>
        </w:rPr>
        <w:t xml:space="preserve">тента:</w:t>
      </w:r>
      <w:r>
        <w:rPr>
          <w:rStyle w:val="1266"/>
          <w:rFonts w:eastAsiaTheme="minorEastAsia"/>
          <w:bCs w:val="0"/>
          <w:iCs w:val="0"/>
        </w:rPr>
        <w:t xml:space="preserve"> Департамент внутреннего контроля и управления рисками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56"/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Информация о руководителе такого отдельного структурного подразделения (органа) эмитента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Наименование должности руководителя структурного подразделения:</w:t>
      </w:r>
      <w:r>
        <w:rPr>
          <w:rStyle w:val="1266"/>
          <w:rFonts w:eastAsiaTheme="minorEastAsia"/>
          <w:bCs w:val="0"/>
          <w:iCs w:val="0"/>
        </w:rPr>
        <w:t xml:space="preserve"> Начальник департамента внутреннего контрол</w:t>
      </w:r>
      <w:r>
        <w:rPr>
          <w:rStyle w:val="1266"/>
          <w:rFonts w:eastAsiaTheme="minorEastAsia"/>
          <w:bCs w:val="0"/>
          <w:iCs w:val="0"/>
        </w:rPr>
        <w:t xml:space="preserve">я и управления рисками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Фамилия, имя, отчество (последнее при наличии):</w:t>
      </w:r>
      <w:r>
        <w:rPr>
          <w:rStyle w:val="1266"/>
          <w:rFonts w:eastAsiaTheme="minorEastAsia"/>
          <w:bCs w:val="0"/>
          <w:iCs w:val="0"/>
        </w:rPr>
        <w:t xml:space="preserve"> Запорожец Дмитрий Васильевич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Год рождения:</w:t>
      </w:r>
      <w:r>
        <w:rPr>
          <w:rStyle w:val="1266"/>
          <w:rFonts w:eastAsiaTheme="minorEastAsia"/>
          <w:bCs w:val="0"/>
          <w:iCs w:val="0"/>
        </w:rPr>
        <w:t xml:space="preserve"> 1978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spacing w:before="0" w:after="0"/>
        <w:rPr>
          <w:rStyle w:val="1266"/>
          <w:rFonts w:eastAsiaTheme="minorEastAsia"/>
          <w:iCs w:val="0"/>
        </w:rPr>
      </w:pPr>
      <w:r>
        <w:rPr>
          <w:rFonts w:eastAsiaTheme="minorEastAsia"/>
        </w:rPr>
        <w:t xml:space="preserve">Образование: </w:t>
      </w:r>
      <w:r>
        <w:rPr>
          <w:rFonts w:eastAsiaTheme="minorEastAsia"/>
          <w:b/>
          <w:i/>
        </w:rPr>
        <w:t xml:space="preserve">высшее образование;</w:t>
      </w:r>
      <w:r>
        <w:rPr>
          <w:rStyle w:val="1266"/>
          <w:rFonts w:eastAsiaTheme="minorEastAsia"/>
          <w:iCs w:val="0"/>
        </w:rPr>
      </w:r>
      <w:r>
        <w:rPr>
          <w:rStyle w:val="1266"/>
          <w:rFonts w:eastAsiaTheme="minorEastAsia"/>
          <w:iCs w:val="0"/>
        </w:rPr>
      </w:r>
    </w:p>
    <w:p>
      <w:pPr>
        <w:ind w:left="426"/>
        <w:jc w:val="both"/>
        <w:spacing w:before="0" w:after="0"/>
        <w:rPr>
          <w:rStyle w:val="1266"/>
          <w:rFonts w:eastAsiaTheme="minorEastAsia"/>
        </w:rPr>
      </w:pPr>
      <w:r>
        <w:rPr>
          <w:rStyle w:val="1266"/>
        </w:rPr>
        <w:t xml:space="preserve">2000, Национальная юридическая академия имени Ярослава Мудрого</w:t>
      </w:r>
      <w:r>
        <w:rPr>
          <w:rFonts w:eastAsiaTheme="minorEastAsia"/>
          <w:b/>
          <w:i/>
        </w:rPr>
        <w:t xml:space="preserve">, </w:t>
      </w:r>
      <w:r>
        <w:rPr>
          <w:rStyle w:val="1266"/>
        </w:rPr>
        <w:t xml:space="preserve">специальность «Юриспруденция», квалифика</w:t>
      </w:r>
      <w:r>
        <w:rPr>
          <w:rStyle w:val="1266"/>
        </w:rPr>
        <w:t xml:space="preserve">ция «Юрист»</w:t>
      </w:r>
      <w:r>
        <w:rPr>
          <w:rFonts w:eastAsiaTheme="minorEastAsia"/>
          <w:b/>
          <w:i/>
        </w:rPr>
        <w:t xml:space="preserve">.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Все должности, которые занимает данное лицо или занимал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</w:t>
      </w:r>
      <w:r>
        <w:rPr>
          <w:rFonts w:eastAsiaTheme="minorEastAsia"/>
        </w:rPr>
        <w:t xml:space="preserve">о указанные должности)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65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</w:p>
    <w:tbl>
      <w:tblPr>
        <w:tblW w:w="9144" w:type="dxa"/>
        <w:tblInd w:w="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3332"/>
        <w:gridCol w:w="3827"/>
      </w:tblGrid>
      <w:tr>
        <w:tblPrEx/>
        <w:trPr/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Период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333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Наименование организации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Должность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333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after="0"/>
            </w:pPr>
            <w:r>
              <w:t xml:space="preserve">2020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/>
            </w:pPr>
            <w:r>
              <w:t xml:space="preserve">2024</w:t>
            </w:r>
            <w:r/>
          </w:p>
        </w:tc>
        <w:tc>
          <w:tcPr>
            <w:tcW w:w="3332" w:type="dxa"/>
            <w:textDirection w:val="lrTb"/>
            <w:noWrap w:val="false"/>
          </w:tcPr>
          <w:p>
            <w:pPr>
              <w:jc w:val="both"/>
              <w:spacing w:after="0"/>
            </w:pPr>
            <w:r>
              <w:t xml:space="preserve">Прокуратура Ростовской области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after="0"/>
            </w:pPr>
            <w:r>
              <w:t xml:space="preserve">Прокурор Ворошиловского района города Ростов-на-Дону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after="0"/>
            </w:pPr>
            <w:r>
              <w:t xml:space="preserve">2024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/>
            </w:pPr>
            <w:r>
              <w:t xml:space="preserve">2025</w:t>
            </w:r>
            <w:r/>
          </w:p>
        </w:tc>
        <w:tc>
          <w:tcPr>
            <w:tcW w:w="3332" w:type="dxa"/>
            <w:textDirection w:val="lrTb"/>
            <w:noWrap w:val="false"/>
          </w:tcPr>
          <w:p>
            <w:pPr>
              <w:jc w:val="both"/>
              <w:spacing w:after="0"/>
            </w:pPr>
            <w:r>
              <w:t xml:space="preserve">Прокуратура Ростовской области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after="0"/>
            </w:pPr>
            <w:r>
              <w:t xml:space="preserve">Прокурор Пролетарского района города Ростов-на-Дону</w:t>
            </w:r>
            <w:r/>
          </w:p>
        </w:tc>
      </w:tr>
      <w:tr>
        <w:tblPrEx/>
        <w:trPr>
          <w:trHeight w:val="230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</w:pPr>
            <w:r>
              <w:t xml:space="preserve">2025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</w:pPr>
            <w:r>
              <w:t xml:space="preserve">настоящее время</w:t>
            </w:r>
            <w:r/>
          </w:p>
        </w:tc>
        <w:tc>
          <w:tcPr>
            <w:tcW w:w="3332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</w:pPr>
            <w:r>
              <w:t xml:space="preserve">Публичное акционерное общество  «</w:t>
            </w:r>
            <w:r>
              <w:t xml:space="preserve">Россети</w:t>
            </w:r>
            <w:r>
              <w:t xml:space="preserve"> Юг»</w:t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</w:pPr>
            <w:r>
              <w:t xml:space="preserve">Начальник департамента внутреннего контроля и управления рисками </w:t>
            </w:r>
            <w:r/>
          </w:p>
        </w:tc>
      </w:tr>
    </w:tbl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Доли участия в уставном капитале эмитента/обыкновенных акций не имеет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Количество акций эмитента каждой категории (типа), которые могут быть приобретены лицом в результате конвертации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iCs/>
          <w:lang w:bidi="ru-RU"/>
        </w:rPr>
      </w:pPr>
      <w:r>
        <w:rPr>
          <w:rStyle w:val="1266"/>
          <w:lang w:bidi="ru-RU"/>
        </w:rPr>
        <w:t xml:space="preserve">Информация не указывается, в связи с тем, что эмитент не осуществлял выпуск ценных бума</w:t>
      </w:r>
      <w:r>
        <w:rPr>
          <w:rStyle w:val="1266"/>
          <w:lang w:bidi="ru-RU"/>
        </w:rPr>
        <w:t xml:space="preserve">г, конвертируемых в акции.</w:t>
      </w:r>
      <w:r>
        <w:rPr>
          <w:b/>
          <w:bCs/>
          <w:i/>
          <w:iCs/>
          <w:lang w:bidi="ru-RU"/>
        </w:rPr>
      </w:r>
      <w:r>
        <w:rPr>
          <w:b/>
          <w:bCs/>
          <w:i/>
          <w:iCs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Доли участия лица в уставном (складочном) капитале подконтрольных эмитенту организаций, имеющих для эмитента существенное значение, а для тех подконтрольных эмитенту организаций, которые имеют для него существенное значение и явл</w:t>
      </w:r>
      <w:r>
        <w:rPr>
          <w:lang w:bidi="ru-RU"/>
        </w:rPr>
        <w:t xml:space="preserve">яются акционерными обществами, - также доля принадлежащих такому лицу обыкновенных акций подконтрольных эмитенту акционерных обществ, имеющих для эмитента существенное значение, и количества акций указанных акционерных обществ каждой категории (типа), кото</w:t>
      </w:r>
      <w:r>
        <w:rPr>
          <w:lang w:bidi="ru-RU"/>
        </w:rPr>
        <w:t xml:space="preserve">рые могут быть приобретены таким лицом в результате конвертации принадлежащих ему ценных бумаг, конвертируемых в акции: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rStyle w:val="1266"/>
          <w:lang w:bidi="ru-RU"/>
        </w:rPr>
        <w:t xml:space="preserve">Лицо указанных долей не имеет. Ценных бумаг, конвертируемых в акции подконтрольных эмитенту организаций, имеющих для эмитента существенн</w:t>
      </w:r>
      <w:r>
        <w:rPr>
          <w:rStyle w:val="1266"/>
          <w:lang w:bidi="ru-RU"/>
        </w:rPr>
        <w:t xml:space="preserve">ое значение, лицо не имеет.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характере родственных связей (супруги, родители, дети, усыновители, усыновленные, родные братья и сестры, дедушки, бабушки, внуки) между членом ревизионной комиссии и членами совета директоров (наблюдательного совета)</w:t>
      </w:r>
      <w:r>
        <w:rPr>
          <w:lang w:bidi="ru-RU"/>
        </w:rPr>
        <w:t xml:space="preserve">, членами коллегиального исполнительного органа, лицом, занимающим должность (осуществляющим функции) единоличного исполнительного органа эмитента: </w:t>
      </w:r>
      <w:r>
        <w:rPr>
          <w:rStyle w:val="1266"/>
          <w:lang w:bidi="ru-RU"/>
        </w:rPr>
        <w:t xml:space="preserve">Указанных родственных связей нет.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b/>
          <w:bCs/>
          <w:i/>
          <w:lang w:bidi="ru-RU"/>
        </w:rPr>
      </w:pPr>
      <w:r>
        <w:rPr>
          <w:lang w:bidi="ru-RU"/>
        </w:rPr>
        <w:t xml:space="preserve">Сведения о привлечении к административной ответственности за правонарушени</w:t>
      </w:r>
      <w:r>
        <w:rPr>
          <w:lang w:bidi="ru-RU"/>
        </w:rPr>
        <w:t xml:space="preserve">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rPr>
          <w:rStyle w:val="1266"/>
          <w:lang w:bidi="ru-RU"/>
        </w:rPr>
        <w:t xml:space="preserve"> Лицо к указанным видам ответственности не</w:t>
      </w:r>
      <w:r>
        <w:rPr>
          <w:rStyle w:val="1266"/>
          <w:lang w:bidi="ru-RU"/>
        </w:rPr>
        <w:t xml:space="preserve"> привлекалось.</w:t>
      </w:r>
      <w:r>
        <w:rPr>
          <w:b/>
          <w:bCs/>
          <w:i/>
          <w:lang w:bidi="ru-RU"/>
        </w:rPr>
      </w:r>
      <w:r>
        <w:rPr>
          <w:b/>
          <w:bCs/>
          <w:i/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</w:t>
      </w:r>
      <w:r>
        <w:rPr>
          <w:lang w:bidi="ru-RU"/>
        </w:rPr>
        <w:t xml:space="preserve">едерального закона "О несостоятельности (банкротстве)": </w:t>
      </w:r>
      <w:r>
        <w:rPr>
          <w:rStyle w:val="1266"/>
          <w:lang w:bidi="ru-RU"/>
        </w:rPr>
        <w:t xml:space="preserve">Лицо указанных должностей не занимало.</w:t>
      </w:r>
      <w:r>
        <w:rPr>
          <w:lang w:bidi="ru-RU"/>
        </w:rPr>
      </w:r>
      <w:r>
        <w:rPr>
          <w:lang w:bidi="ru-RU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42" w:name="_Toc227913356"/>
      <w:r>
        <w:rPr>
          <w:rFonts w:eastAsiaTheme="minorEastAsia"/>
          <w:bCs w:val="0"/>
          <w:szCs w:val="20"/>
        </w:rPr>
        <w:t xml:space="preserve">2.5. Сведения о любых обязательствах эмитента перед работниками эмитента и работниками подконтрольных эмитенту организаций, касающихся возможности их участия в у</w:t>
      </w:r>
      <w:r>
        <w:rPr>
          <w:rFonts w:eastAsiaTheme="minorEastAsia"/>
          <w:bCs w:val="0"/>
          <w:szCs w:val="20"/>
        </w:rPr>
        <w:t xml:space="preserve">ставном капитале эмитента</w:t>
      </w:r>
      <w:bookmarkEnd w:id="42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pStyle w:val="1273"/>
        <w:ind w:left="426"/>
        <w:jc w:val="both"/>
        <w:spacing w:after="0"/>
        <w:rPr>
          <w:rFonts w:eastAsia="Calibri"/>
          <w:b/>
          <w:i/>
          <w:highlight w:val="white"/>
        </w:rPr>
      </w:pPr>
      <w:r>
        <w:rPr>
          <w:rFonts w:eastAsia="Calibri"/>
          <w:b/>
          <w:i/>
          <w:highlight w:val="white"/>
        </w:rPr>
        <w:t xml:space="preserve">В период между отчетной датой – 31.12.2025 и 30.03.2026 – датой раскрытия Консолидированной финансовой отчетности, подготовленной в соответствии с МСФО за год, закончившийся 31.12.2025, в составе нижеуказанной информации изменения</w:t>
      </w:r>
      <w:r>
        <w:rPr>
          <w:rFonts w:eastAsia="Calibri"/>
          <w:b/>
          <w:i/>
          <w:highlight w:val="white"/>
        </w:rPr>
        <w:t xml:space="preserve"> не происходили.</w:t>
      </w:r>
      <w:r>
        <w:rPr>
          <w:rFonts w:eastAsia="Calibri"/>
          <w:b/>
          <w:i/>
          <w:highlight w:val="white"/>
        </w:rPr>
      </w:r>
      <w:r>
        <w:rPr>
          <w:rFonts w:eastAsia="Calibri"/>
          <w:b/>
          <w:i/>
          <w:highlight w:val="white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В случае если имеют место любые соглашения или обязательства эмитента или подконтрольных эмитенту организаций, предусматривающие право участия работников эмитента и работников подконтрольных эмитенту организаций в его уставном капитале, ук</w:t>
      </w:r>
      <w:r>
        <w:rPr>
          <w:lang w:bidi="ru-RU"/>
        </w:rPr>
        <w:t xml:space="preserve">азываются сведения о заключении таких соглашений или обязательств, их общий объем, а также совокупная доля участия в уставном капитале эмитента (совокупное количество обыкновенных акций эмитента - акционерного общества), которая может быть приобретена (кот</w:t>
      </w:r>
      <w:r>
        <w:rPr>
          <w:lang w:bidi="ru-RU"/>
        </w:rPr>
        <w:t xml:space="preserve">орое может быть приобретено) по таким соглашениям или обязательствам работниками эмитента и работниками подконтрольных эмитенту организаций, или указывается на отсутствие таких соглашений или обязательств: 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Соглашения или обязательства </w:t>
      </w:r>
      <w:r>
        <w:rPr>
          <w:rStyle w:val="1266"/>
          <w:lang w:bidi="ru-RU"/>
        </w:rPr>
        <w:t xml:space="preserve">эмитента</w:t>
      </w:r>
      <w:r>
        <w:rPr>
          <w:rStyle w:val="1266"/>
          <w:lang w:bidi="ru-RU"/>
        </w:rPr>
        <w:t xml:space="preserve"> или подконт</w:t>
      </w:r>
      <w:r>
        <w:rPr>
          <w:rStyle w:val="1266"/>
          <w:lang w:bidi="ru-RU"/>
        </w:rPr>
        <w:t xml:space="preserve">рольных эмитенту организаций, предусматривающие право участия работников эмитента и работников подконтрольных эмитенту организаций в уставном капитале, отсутствуют.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Для эмитентов, являющихся акционерными обществами, дополнительно раскрываются сведения о пр</w:t>
      </w:r>
      <w:r>
        <w:rPr>
          <w:lang w:bidi="ru-RU"/>
        </w:rPr>
        <w:t xml:space="preserve">едоставлении или возможности предоставления работникам эмитента и работникам подконтрольных эмитенту организаций опционов эмитента:</w:t>
      </w:r>
      <w:r>
        <w:rPr>
          <w:lang w:bidi="ru-RU"/>
        </w:rPr>
      </w:r>
      <w:r>
        <w:rPr>
          <w:lang w:bidi="ru-RU"/>
        </w:rPr>
      </w:r>
    </w:p>
    <w:p>
      <w:pPr>
        <w:ind w:left="425"/>
        <w:jc w:val="both"/>
        <w:rPr>
          <w:rStyle w:val="1266"/>
          <w:lang w:bidi="ru-RU"/>
        </w:rPr>
      </w:pPr>
      <w:r>
        <w:rPr>
          <w:rStyle w:val="1266"/>
          <w:lang w:bidi="ru-RU"/>
        </w:rPr>
        <w:t xml:space="preserve">Опционы эмитента работникам эмитента и подконтрольных эмитенту организаций не предоставлялись. Возможность предоставления оп</w:t>
      </w:r>
      <w:r>
        <w:rPr>
          <w:rStyle w:val="1266"/>
          <w:lang w:bidi="ru-RU"/>
        </w:rPr>
        <w:t xml:space="preserve">ционов эмитента работникам эмитента и подконтрольных эмитенту организаций не предусмотрена.</w:t>
      </w:r>
      <w:r>
        <w:rPr>
          <w:rStyle w:val="1266"/>
          <w:lang w:bidi="ru-RU"/>
        </w:rPr>
      </w:r>
      <w:r>
        <w:rPr>
          <w:rStyle w:val="1266"/>
          <w:lang w:bidi="ru-RU"/>
        </w:rPr>
      </w:r>
    </w:p>
    <w:p>
      <w:pPr>
        <w:pStyle w:val="1075"/>
        <w:jc w:val="both"/>
        <w:rPr>
          <w:rFonts w:eastAsiaTheme="minorEastAsia"/>
          <w:bCs w:val="0"/>
          <w:szCs w:val="20"/>
        </w:rPr>
      </w:pPr>
      <w:r/>
      <w:bookmarkStart w:id="43" w:name="_Toc227913357"/>
      <w:r>
        <w:rPr>
          <w:rFonts w:eastAsiaTheme="minorEastAsia"/>
          <w:bCs w:val="0"/>
          <w:szCs w:val="20"/>
        </w:rPr>
        <w:t xml:space="preserve">Раздел 3. Сведения об акционерах (участниках, членах) эмитента, а также о сделках эмитента, в совершении которых имелась заинтересованность, и крупных сделках эмитента</w:t>
      </w:r>
      <w:bookmarkEnd w:id="43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44" w:name="_Toc227913358"/>
      <w:r>
        <w:rPr>
          <w:rFonts w:eastAsiaTheme="minorEastAsia"/>
          <w:bCs w:val="0"/>
          <w:szCs w:val="20"/>
        </w:rPr>
        <w:t xml:space="preserve">3.1. Сведения об общем количестве акционеров (участников, членов) эмитента</w:t>
      </w:r>
      <w:bookmarkEnd w:id="44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5"/>
        <w:jc w:val="both"/>
        <w:spacing w:before="120" w:after="120"/>
        <w:rPr>
          <w:rFonts w:eastAsiaTheme="minorEastAsia"/>
          <w:highlight w:val="white"/>
        </w:rPr>
      </w:pPr>
      <w:r>
        <w:rPr>
          <w:rStyle w:val="1266"/>
          <w:highlight w:val="white"/>
        </w:rPr>
        <w:t xml:space="preserve">В данном пунк</w:t>
      </w:r>
      <w:r>
        <w:rPr>
          <w:rStyle w:val="1266"/>
          <w:highlight w:val="white"/>
        </w:rPr>
        <w:t xml:space="preserve">те приведена известная эмитенту информация по состоянию на 31.12.2025; изменений в составе данной информации между отчетной датой и 30.03.2026 - датой раскрытия </w:t>
      </w:r>
      <w:r>
        <w:rPr>
          <w:rStyle w:val="1266"/>
          <w:bCs w:val="0"/>
          <w:iCs w:val="0"/>
          <w:highlight w:val="white"/>
        </w:rPr>
        <w:t xml:space="preserve">консолидированной финансовой отчетности эмитента за 2025 год</w:t>
      </w:r>
      <w:r>
        <w:rPr>
          <w:rStyle w:val="1266"/>
          <w:highlight w:val="white"/>
        </w:rPr>
        <w:t xml:space="preserve">, не происходило.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Общее количество </w:t>
      </w:r>
      <w:r>
        <w:rPr>
          <w:rFonts w:eastAsiaTheme="minorEastAsia"/>
          <w:highlight w:val="white"/>
        </w:rPr>
        <w:t xml:space="preserve">лиц с ненулевыми остатками на лицевых счетах, зарегистрированных в реестре акционеров эмитента на дату окончания последнего отчетного периода: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 11010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Общее количество номинальных держателей акций эмитента: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 4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Общее количество лиц, включенных в составленный последним список лиц, имевших (имеющих) право на участие в общем собрании акционеров эмитента (иной список лиц, составленный в целях осуществления (реализации) прав по акциям эмитента и для составления которо</w:t>
      </w:r>
      <w:r>
        <w:rPr>
          <w:rFonts w:eastAsiaTheme="minorEastAsia"/>
          <w:highlight w:val="white"/>
        </w:rPr>
        <w:t xml:space="preserve">го номинальные держатели акций эмитента представляли данные о лицах, в интересах которых они владели (владеют) акциями эмитента), или иной имеющийся у эмитента список, для составления которого номинальные держатели акций эмитента представляли данные о лица</w:t>
      </w:r>
      <w:r>
        <w:rPr>
          <w:rFonts w:eastAsiaTheme="minorEastAsia"/>
          <w:highlight w:val="white"/>
        </w:rPr>
        <w:t xml:space="preserve">х, в интересах которых они владели (владеют) акциями эмитента: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 16843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Дата, на которую в данном списке указывались лица, имеющие право осуществлять права по акциям эмитента: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 16.05.202</w:t>
      </w:r>
      <w:r>
        <w:rPr>
          <w:rFonts w:eastAsiaTheme="minorEastAsia"/>
          <w:b/>
          <w:bCs/>
          <w:i/>
          <w:iCs/>
          <w:highlight w:val="white"/>
        </w:rPr>
        <w:t xml:space="preserve">5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Style w:val="1266"/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Владельцы обыкновенных акций эмитента, которые подлежали включению в так</w:t>
      </w:r>
      <w:r>
        <w:rPr>
          <w:rFonts w:eastAsiaTheme="minorEastAsia"/>
          <w:highlight w:val="white"/>
        </w:rPr>
        <w:t xml:space="preserve">ой список: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 16843</w:t>
      </w:r>
      <w:r>
        <w:rPr>
          <w:rStyle w:val="1266"/>
          <w:rFonts w:eastAsiaTheme="minorEastAsia"/>
          <w:highlight w:val="white"/>
        </w:rPr>
      </w:r>
      <w:r>
        <w:rPr>
          <w:rStyle w:val="1266"/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  <w:highlight w:val="white"/>
        </w:rPr>
        <w:t xml:space="preserve">Информация о количестве акций, приобретенных и (или) выкупленных эмитентом, и (или) поступивших в его распоряжение, на дату окончания отчетного периода, отдельно по каждой категории (типу) акций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Style w:val="1266"/>
          <w:rFonts w:eastAsiaTheme="minorEastAsia"/>
          <w:highlight w:val="white"/>
        </w:rPr>
      </w:pPr>
      <w:r>
        <w:rPr>
          <w:rFonts w:eastAsiaTheme="minorEastAsia"/>
        </w:rPr>
        <w:t xml:space="preserve">Категория акций:</w:t>
      </w:r>
      <w:r>
        <w:rPr>
          <w:rStyle w:val="1266"/>
          <w:rFonts w:eastAsiaTheme="minorEastAsia"/>
          <w:highlight w:val="white"/>
        </w:rPr>
        <w:t xml:space="preserve"> обыкновенные</w:t>
      </w:r>
      <w:r>
        <w:rPr>
          <w:rStyle w:val="1266"/>
          <w:rFonts w:eastAsiaTheme="minorEastAsia"/>
          <w:highlight w:val="white"/>
        </w:rPr>
      </w:r>
      <w:r>
        <w:rPr>
          <w:rStyle w:val="1266"/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  <w:b/>
          <w:bCs/>
          <w:i/>
          <w:highlight w:val="white"/>
        </w:rPr>
      </w:pPr>
      <w:r>
        <w:rPr>
          <w:rFonts w:eastAsiaTheme="minorEastAsia"/>
        </w:rPr>
        <w:t xml:space="preserve">Количество соб</w:t>
      </w:r>
      <w:r>
        <w:rPr>
          <w:rFonts w:eastAsiaTheme="minorEastAsia"/>
        </w:rPr>
        <w:t xml:space="preserve">ственных акций, находящихся на балансе эмитента: </w:t>
      </w:r>
      <w:r>
        <w:rPr>
          <w:b/>
          <w:bCs/>
          <w:i/>
          <w:iCs/>
          <w:highlight w:val="white"/>
        </w:rPr>
        <w:t xml:space="preserve">4 142 335 813</w:t>
      </w:r>
      <w:r>
        <w:rPr>
          <w:rFonts w:eastAsiaTheme="minorEastAsia"/>
          <w:b/>
          <w:bCs/>
          <w:i/>
          <w:highlight w:val="white"/>
        </w:rPr>
      </w:r>
      <w:r>
        <w:rPr>
          <w:rFonts w:eastAsiaTheme="minorEastAsia"/>
          <w:b/>
          <w:bCs/>
          <w:i/>
          <w:highlight w:val="white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  <w:highlight w:val="white"/>
        </w:rPr>
        <w:t xml:space="preserve">Информация о количестве акций эмитента, принадлежащих подконтрольным ему организациям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Style w:val="1266"/>
          <w:rFonts w:eastAsiaTheme="minorEastAsia"/>
          <w:highlight w:val="white"/>
        </w:rPr>
      </w:pPr>
      <w:r>
        <w:rPr>
          <w:rFonts w:eastAsiaTheme="minorEastAsia"/>
        </w:rPr>
        <w:t xml:space="preserve">Категория акций:</w:t>
      </w:r>
      <w:r>
        <w:rPr>
          <w:rStyle w:val="1266"/>
          <w:rFonts w:eastAsiaTheme="minorEastAsia"/>
          <w:highlight w:val="white"/>
        </w:rPr>
        <w:t xml:space="preserve"> обыкновенные</w:t>
      </w:r>
      <w:r>
        <w:rPr>
          <w:rStyle w:val="1266"/>
          <w:rFonts w:eastAsiaTheme="minorEastAsia"/>
          <w:highlight w:val="white"/>
        </w:rPr>
      </w:r>
      <w:r>
        <w:rPr>
          <w:rStyle w:val="1266"/>
          <w:rFonts w:eastAsiaTheme="minorEastAsia"/>
          <w:highlight w:val="white"/>
        </w:rPr>
      </w:r>
    </w:p>
    <w:p>
      <w:pPr>
        <w:ind w:left="426"/>
        <w:jc w:val="both"/>
        <w:rPr>
          <w:rStyle w:val="1266"/>
          <w:rFonts w:eastAsiaTheme="minorEastAsia"/>
          <w:highlight w:val="white"/>
        </w:rPr>
      </w:pPr>
      <w:r>
        <w:rPr>
          <w:rFonts w:eastAsiaTheme="minorEastAsia"/>
        </w:rPr>
        <w:t xml:space="preserve">Количество акций эмитента, принадлежащих подконтрольным ему </w:t>
      </w:r>
      <w:r>
        <w:rPr>
          <w:rFonts w:eastAsiaTheme="minorEastAsia"/>
        </w:rPr>
        <w:t xml:space="preserve">организациям:  </w:t>
      </w:r>
      <w:r>
        <w:rPr>
          <w:b/>
          <w:bCs/>
          <w:i/>
          <w:iCs/>
          <w:color w:val="000000"/>
        </w:rPr>
        <w:t xml:space="preserve">28</w:t>
      </w:r>
      <w:r>
        <w:rPr>
          <w:b/>
          <w:bCs/>
          <w:i/>
          <w:iCs/>
          <w:color w:val="000000"/>
        </w:rPr>
        <w:t xml:space="preserve">4</w:t>
      </w:r>
      <w:r>
        <w:rPr>
          <w:b/>
          <w:bCs/>
          <w:i/>
          <w:iCs/>
          <w:color w:val="000000"/>
        </w:rPr>
        <w:t xml:space="preserve"> 196 576</w:t>
      </w:r>
      <w:r>
        <w:rPr>
          <w:rStyle w:val="1266"/>
          <w:rFonts w:eastAsiaTheme="minorEastAsia"/>
          <w:highlight w:val="white"/>
        </w:rPr>
      </w:r>
      <w:r>
        <w:rPr>
          <w:rStyle w:val="1266"/>
          <w:rFonts w:eastAsiaTheme="minorEastAsia"/>
          <w:highlight w:val="white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45" w:name="_Toc227913359"/>
      <w:r>
        <w:rPr>
          <w:rFonts w:eastAsiaTheme="minorEastAsia"/>
          <w:bCs w:val="0"/>
          <w:szCs w:val="20"/>
        </w:rPr>
        <w:t xml:space="preserve">3.2. Сведения об акционерах (участниках, членах) эмитента или лицах, имеющих право распоряжаться голосами, приходящимися на голосующие акции (доли), составляющие уставный (складочный) капитал (паевой фонд) эмитента</w:t>
      </w:r>
      <w:bookmarkEnd w:id="45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5"/>
        <w:jc w:val="both"/>
        <w:spacing w:before="120" w:after="120"/>
        <w:rPr>
          <w:rStyle w:val="1266"/>
          <w:highlight w:val="white"/>
        </w:rPr>
      </w:pPr>
      <w:r>
        <w:rPr>
          <w:rStyle w:val="1266"/>
          <w:highlight w:val="white"/>
        </w:rPr>
        <w:t xml:space="preserve">В данном пункте приведена извес</w:t>
      </w:r>
      <w:r>
        <w:rPr>
          <w:rStyle w:val="1266"/>
          <w:highlight w:val="white"/>
        </w:rPr>
        <w:t xml:space="preserve">тная эмитенту информация по состоянию на 31.12.2025; изменений в составе данной информации между отчетной датой и датой раскрытия </w:t>
      </w:r>
      <w:r>
        <w:rPr>
          <w:rStyle w:val="1266"/>
          <w:bCs w:val="0"/>
          <w:iCs w:val="0"/>
          <w:highlight w:val="white"/>
        </w:rPr>
        <w:t xml:space="preserve">консолидированной финансовой отчетности эмитента за 2025 год</w:t>
      </w:r>
      <w:r>
        <w:rPr>
          <w:rStyle w:val="1266"/>
          <w:highlight w:val="white"/>
        </w:rPr>
        <w:t xml:space="preserve">, не происходило.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pStyle w:val="1273"/>
        <w:numPr>
          <w:ilvl w:val="0"/>
          <w:numId w:val="5"/>
        </w:numPr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Полное фирменное наименование:</w:t>
      </w:r>
      <w:r>
        <w:rPr>
          <w:rStyle w:val="1266"/>
          <w:highlight w:val="white"/>
        </w:rPr>
        <w:t xml:space="preserve"> Публичное акционе</w:t>
      </w:r>
      <w:r>
        <w:rPr>
          <w:rStyle w:val="1266"/>
          <w:highlight w:val="white"/>
        </w:rPr>
        <w:t xml:space="preserve">рное общество "Федеральная сетевая компания - </w:t>
      </w:r>
      <w:r>
        <w:rPr>
          <w:rStyle w:val="1266"/>
          <w:highlight w:val="white"/>
        </w:rPr>
        <w:t xml:space="preserve">Россети</w:t>
      </w:r>
      <w:r>
        <w:rPr>
          <w:rStyle w:val="1266"/>
          <w:highlight w:val="white"/>
        </w:rPr>
        <w:t xml:space="preserve">"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Сокращенное фирменное наименование:</w:t>
      </w:r>
      <w:r>
        <w:rPr>
          <w:rStyle w:val="1266"/>
          <w:highlight w:val="white"/>
        </w:rPr>
        <w:t xml:space="preserve"> ПАО "</w:t>
      </w:r>
      <w:r>
        <w:rPr>
          <w:rStyle w:val="1266"/>
          <w:highlight w:val="white"/>
        </w:rPr>
        <w:t xml:space="preserve">Россети</w:t>
      </w:r>
      <w:r>
        <w:rPr>
          <w:rStyle w:val="1266"/>
          <w:highlight w:val="white"/>
        </w:rPr>
        <w:t xml:space="preserve">"</w:t>
      </w:r>
      <w:r>
        <w:rPr>
          <w:highlight w:val="white"/>
        </w:rPr>
      </w:r>
      <w:r>
        <w:rPr>
          <w:highlight w:val="white"/>
        </w:rPr>
      </w:r>
    </w:p>
    <w:p>
      <w:pPr>
        <w:pStyle w:val="1256"/>
        <w:ind w:left="426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Место нахождения: </w:t>
      </w:r>
      <w:r>
        <w:rPr>
          <w:b/>
          <w:i/>
          <w:highlight w:val="white"/>
        </w:rPr>
        <w:t xml:space="preserve">Российская Федерация</w:t>
      </w:r>
      <w:r>
        <w:rPr>
          <w:highlight w:val="white"/>
        </w:rPr>
        <w:t xml:space="preserve">,</w:t>
      </w:r>
      <w:r>
        <w:rPr>
          <w:rStyle w:val="1266"/>
          <w:highlight w:val="white"/>
        </w:rPr>
        <w:t xml:space="preserve"> г. Москва, ул. Беловежская, д.4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ИНН:</w:t>
      </w:r>
      <w:r>
        <w:rPr>
          <w:rStyle w:val="1266"/>
          <w:highlight w:val="white"/>
        </w:rPr>
        <w:t xml:space="preserve"> 4716016979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before="0" w:after="0"/>
        <w:rPr>
          <w:highlight w:val="white"/>
        </w:rPr>
      </w:pPr>
      <w:r>
        <w:rPr>
          <w:highlight w:val="white"/>
        </w:rPr>
        <w:t xml:space="preserve">ОГРН:</w:t>
      </w:r>
      <w:r>
        <w:rPr>
          <w:rStyle w:val="1266"/>
          <w:highlight w:val="white"/>
        </w:rPr>
        <w:t xml:space="preserve"> 1024701893336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before="40" w:after="0"/>
        <w:rPr>
          <w:rStyle w:val="1266"/>
          <w:highlight w:val="white"/>
        </w:rPr>
      </w:pPr>
      <w:r>
        <w:rPr>
          <w:highlight w:val="white"/>
        </w:rPr>
        <w:t xml:space="preserve">Размер доли голосов в процентах, приходящихся на голосующие акции (доли, паи), составляющие уставный (складочный) капитал (паевой фонд) эмитента, которой имеет право распоряжаться лицо, %:</w:t>
      </w:r>
      <w:r>
        <w:rPr>
          <w:rStyle w:val="1266"/>
          <w:highlight w:val="white"/>
        </w:rPr>
        <w:t xml:space="preserve"> 96,31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6"/>
        <w:jc w:val="both"/>
        <w:spacing w:before="40" w:after="0"/>
        <w:rPr>
          <w:rStyle w:val="1266"/>
          <w:highlight w:val="white"/>
        </w:rPr>
      </w:pPr>
      <w:r>
        <w:rPr>
          <w:highlight w:val="white"/>
        </w:rPr>
        <w:t xml:space="preserve">Вид права распоряжения голосами, приходящимися на голосующие </w:t>
      </w:r>
      <w:r>
        <w:rPr>
          <w:highlight w:val="white"/>
        </w:rPr>
        <w:t xml:space="preserve">акции (доли, паи), составляющие уставный (складочный) капитал (паевой фонд) эмитента, которым обладает лицо:</w:t>
      </w:r>
      <w:r>
        <w:rPr>
          <w:rStyle w:val="1266"/>
          <w:highlight w:val="white"/>
        </w:rPr>
        <w:t xml:space="preserve"> прямое распоряжение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6"/>
        <w:jc w:val="both"/>
        <w:spacing w:before="40" w:after="0"/>
        <w:rPr>
          <w:highlight w:val="white"/>
        </w:rPr>
      </w:pPr>
      <w:r>
        <w:rPr>
          <w:highlight w:val="white"/>
        </w:rPr>
        <w:t xml:space="preserve">Признак права распоряжения голосами, приходящимися на голосующие акции (доли, паи), составляющие уставный (складочный) капитал </w:t>
      </w:r>
      <w:r>
        <w:rPr>
          <w:highlight w:val="white"/>
        </w:rPr>
        <w:t xml:space="preserve">(паевой фонд) эмитента, которым обладает лицо: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before="40" w:after="0"/>
        <w:rPr>
          <w:rStyle w:val="1266"/>
          <w:highlight w:val="white"/>
        </w:rPr>
      </w:pPr>
      <w:r>
        <w:rPr>
          <w:rStyle w:val="1266"/>
          <w:highlight w:val="white"/>
        </w:rPr>
        <w:t xml:space="preserve">самостоятельное распоряжение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6"/>
        <w:jc w:val="both"/>
        <w:spacing w:before="40"/>
        <w:rPr>
          <w:rStyle w:val="1266"/>
          <w:highlight w:val="white"/>
        </w:rPr>
      </w:pPr>
      <w:r>
        <w:rPr>
          <w:highlight w:val="white"/>
        </w:rPr>
        <w:t xml:space="preserve">Основание, в силу которого лицо имеет право распоряжаться голосами, приходящимися на голосующие акции (доли, паи), составляющие уставный (складочный) капитал (паевой фонд) эмитента</w:t>
      </w:r>
      <w:r>
        <w:rPr>
          <w:highlight w:val="white"/>
        </w:rPr>
        <w:t xml:space="preserve">:</w:t>
      </w:r>
      <w:r>
        <w:rPr>
          <w:rStyle w:val="1266"/>
          <w:highlight w:val="white"/>
        </w:rPr>
        <w:t xml:space="preserve"> Участие (доля участия в уставном (складочном) капитале) в эмитенте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6"/>
        <w:jc w:val="both"/>
        <w:rPr>
          <w:b/>
          <w:i/>
          <w:highlight w:val="white"/>
        </w:rPr>
      </w:pPr>
      <w:r>
        <w:rPr>
          <w:highlight w:val="white"/>
        </w:rPr>
        <w:t xml:space="preserve">Иные сведения, указываемые эмитентом по собственному усмотрению: </w:t>
      </w:r>
      <w:r>
        <w:rPr>
          <w:b/>
          <w:i/>
          <w:highlight w:val="white"/>
        </w:rPr>
        <w:t xml:space="preserve">отсутствуют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6"/>
        <w:jc w:val="both"/>
        <w:rPr>
          <w:b/>
          <w:i/>
          <w:highlight w:val="yellow"/>
        </w:rPr>
      </w:pPr>
      <w:r>
        <w:rPr>
          <w:b/>
          <w:i/>
          <w:highlight w:val="yellow"/>
        </w:rPr>
      </w:r>
      <w:r>
        <w:rPr>
          <w:b/>
          <w:i/>
          <w:highlight w:val="yellow"/>
        </w:rPr>
      </w:r>
      <w:r>
        <w:rPr>
          <w:b/>
          <w:i/>
          <w:highlight w:val="yellow"/>
        </w:rPr>
      </w:r>
    </w:p>
    <w:p>
      <w:pPr>
        <w:contextualSpacing/>
        <w:ind w:left="426"/>
        <w:jc w:val="both"/>
        <w:spacing w:after="0"/>
        <w:rPr>
          <w:highlight w:val="white"/>
        </w:rPr>
      </w:pPr>
      <w:r>
        <w:rPr>
          <w:highlight w:val="white"/>
        </w:rPr>
        <w:t xml:space="preserve">Сведения о лицах, контролирующих участника (акционера) эмитента: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left="426"/>
        <w:jc w:val="both"/>
        <w:spacing w:after="0"/>
        <w:rPr>
          <w:highlight w:val="white"/>
        </w:rPr>
      </w:pPr>
      <w:r>
        <w:rPr>
          <w:highlight w:val="white"/>
        </w:rPr>
        <w:t xml:space="preserve">Наименование:</w:t>
      </w:r>
      <w:r>
        <w:rPr>
          <w:b/>
          <w:i/>
          <w:highlight w:val="white"/>
        </w:rPr>
        <w:t xml:space="preserve"> Российская Федерация в лице Фе</w:t>
      </w:r>
      <w:r>
        <w:rPr>
          <w:b/>
          <w:i/>
          <w:highlight w:val="white"/>
        </w:rPr>
        <w:t xml:space="preserve">дерального агентства по управлению государственным имуществом.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after="0"/>
        <w:rPr>
          <w:highlight w:val="white"/>
        </w:rPr>
      </w:pPr>
      <w:r>
        <w:rPr>
          <w:highlight w:val="white"/>
        </w:rPr>
        <w:t xml:space="preserve">Место нахождения: </w:t>
      </w:r>
      <w:r>
        <w:rPr>
          <w:b/>
          <w:i/>
          <w:highlight w:val="white"/>
        </w:rPr>
        <w:t xml:space="preserve">109012, Российская Федерация, г. Москва, Никольский пер., 9.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after="0"/>
        <w:rPr>
          <w:highlight w:val="white"/>
        </w:rPr>
      </w:pPr>
      <w:r>
        <w:rPr>
          <w:highlight w:val="white"/>
        </w:rPr>
        <w:t xml:space="preserve">ИНН:</w:t>
      </w:r>
      <w:r>
        <w:rPr>
          <w:b/>
          <w:i/>
          <w:highlight w:val="white"/>
        </w:rPr>
        <w:t xml:space="preserve"> 7710723134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after="0"/>
        <w:rPr>
          <w:highlight w:val="white"/>
        </w:rPr>
      </w:pPr>
      <w:r>
        <w:rPr>
          <w:highlight w:val="white"/>
        </w:rPr>
        <w:t xml:space="preserve">ОГРН:</w:t>
      </w:r>
      <w:r>
        <w:rPr>
          <w:b/>
          <w:i/>
          <w:highlight w:val="white"/>
        </w:rPr>
        <w:t xml:space="preserve"> 1087746829994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after="0"/>
        <w:rPr>
          <w:highlight w:val="white"/>
        </w:rPr>
      </w:pPr>
      <w:r>
        <w:rPr>
          <w:highlight w:val="white"/>
        </w:rPr>
        <w:t xml:space="preserve">Вид контроля:</w:t>
      </w:r>
      <w:r>
        <w:rPr>
          <w:b/>
          <w:i/>
          <w:highlight w:val="white"/>
        </w:rPr>
        <w:t xml:space="preserve"> прямой контроль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after="0"/>
        <w:rPr>
          <w:highlight w:val="white"/>
        </w:rPr>
      </w:pPr>
      <w:r>
        <w:rPr>
          <w:highlight w:val="white"/>
        </w:rPr>
        <w:t xml:space="preserve">Основание, в силу которого лицо, контролирующее </w:t>
      </w:r>
      <w:r>
        <w:rPr>
          <w:highlight w:val="white"/>
        </w:rPr>
        <w:t xml:space="preserve">участника (акционера) эмитента, осуществляет такой контроль: </w:t>
      </w:r>
      <w:r>
        <w:rPr>
          <w:b/>
          <w:i/>
          <w:highlight w:val="white"/>
        </w:rPr>
        <w:t xml:space="preserve">участие в юридическом лице, являющемся акционером эмитента.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after="0"/>
        <w:rPr>
          <w:highlight w:val="white"/>
        </w:rPr>
      </w:pPr>
      <w:r>
        <w:rPr>
          <w:highlight w:val="white"/>
        </w:rPr>
        <w:t xml:space="preserve">Признак осуществления лицом, контролирующим участника (акционера) эмитента, такого контроля:</w:t>
      </w:r>
      <w:r>
        <w:rPr>
          <w:b/>
          <w:i/>
          <w:highlight w:val="white"/>
        </w:rPr>
        <w:t xml:space="preserve"> право распоряжаться более 50 процентами го</w:t>
      </w:r>
      <w:r>
        <w:rPr>
          <w:b/>
          <w:i/>
          <w:highlight w:val="white"/>
        </w:rPr>
        <w:t xml:space="preserve">лосов в высшем органе управления юридического лица, являющегося участником (акционером) эмитента.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after="0"/>
        <w:rPr>
          <w:highlight w:val="white"/>
        </w:rPr>
      </w:pPr>
      <w:r>
        <w:rPr>
          <w:highlight w:val="white"/>
        </w:rPr>
        <w:t xml:space="preserve">Размер доли такого лица в уставном капитале акционера эмитента:</w:t>
      </w:r>
      <w:r>
        <w:rPr>
          <w:b/>
          <w:i/>
          <w:highlight w:val="white"/>
        </w:rPr>
        <w:t xml:space="preserve"> </w:t>
      </w:r>
      <w:r>
        <w:rPr>
          <w:rFonts w:eastAsia="Calibri"/>
          <w:b/>
          <w:i/>
          <w:highlight w:val="white"/>
        </w:rPr>
        <w:t xml:space="preserve">77,02 %.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after="0"/>
        <w:rPr>
          <w:highlight w:val="white"/>
        </w:rPr>
      </w:pPr>
      <w:r>
        <w:rPr>
          <w:highlight w:val="white"/>
        </w:rPr>
        <w:t xml:space="preserve">Размер доли принадлежащих такому лицу обыкновенных акций акционера эмитента </w:t>
      </w:r>
      <w:r>
        <w:rPr>
          <w:rFonts w:eastAsia="Calibri"/>
          <w:b/>
          <w:i/>
          <w:highlight w:val="white"/>
        </w:rPr>
        <w:t xml:space="preserve">77,02%.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after="0"/>
        <w:rPr>
          <w:highlight w:val="white"/>
        </w:rPr>
      </w:pPr>
      <w:r>
        <w:rPr>
          <w:highlight w:val="white"/>
        </w:rPr>
        <w:t xml:space="preserve">Р</w:t>
      </w:r>
      <w:r>
        <w:rPr>
          <w:highlight w:val="white"/>
        </w:rPr>
        <w:t xml:space="preserve">азмер доли такого лица в уставном капитале эмитента: </w:t>
      </w:r>
      <w:r>
        <w:rPr>
          <w:b/>
          <w:i/>
          <w:highlight w:val="white"/>
        </w:rPr>
        <w:t xml:space="preserve">0  %</w:t>
      </w:r>
      <w:r>
        <w:rPr>
          <w:b/>
          <w:i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both"/>
        <w:spacing w:after="0"/>
        <w:rPr>
          <w:b/>
          <w:i/>
          <w:highlight w:val="white"/>
        </w:rPr>
      </w:pPr>
      <w:r>
        <w:rPr>
          <w:highlight w:val="white"/>
        </w:rPr>
        <w:t xml:space="preserve">Размер доли принадлежащих ему обыкновенных акций эмитента: </w:t>
      </w:r>
      <w:r>
        <w:rPr>
          <w:b/>
          <w:i/>
          <w:highlight w:val="white"/>
        </w:rPr>
        <w:t xml:space="preserve">0 %.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spacing w:before="120" w:after="120"/>
        <w:rPr>
          <w:rStyle w:val="1266"/>
        </w:rPr>
      </w:pPr>
      <w:r>
        <w:rPr>
          <w:highlight w:val="white"/>
        </w:rPr>
        <w:t xml:space="preserve">Иные сведения, указываемые эмитентом по собственному усмотрению: </w:t>
      </w:r>
      <w:r>
        <w:rPr>
          <w:rStyle w:val="1266"/>
          <w:highlight w:val="white"/>
        </w:rPr>
        <w:t xml:space="preserve">нет</w:t>
      </w:r>
      <w:r>
        <w:rPr>
          <w:rStyle w:val="1266"/>
        </w:rPr>
      </w:r>
      <w:r>
        <w:rPr>
          <w:rStyle w:val="1266"/>
        </w:rPr>
      </w:r>
    </w:p>
    <w:p>
      <w:pPr>
        <w:pStyle w:val="1076"/>
        <w:jc w:val="both"/>
        <w:rPr>
          <w:rFonts w:eastAsiaTheme="minorEastAsia"/>
          <w:bCs w:val="0"/>
          <w:szCs w:val="20"/>
          <w:highlight w:val="white"/>
        </w:rPr>
      </w:pPr>
      <w:r/>
      <w:bookmarkStart w:id="46" w:name="_Toc227913360"/>
      <w:r>
        <w:rPr>
          <w:rFonts w:eastAsiaTheme="minorEastAsia"/>
          <w:bCs w:val="0"/>
          <w:szCs w:val="20"/>
          <w:highlight w:val="white"/>
        </w:rPr>
        <w:t xml:space="preserve">3.3. Сведения о доле участия Российской Федерации, субъекта Росс</w:t>
      </w:r>
      <w:r>
        <w:rPr>
          <w:rFonts w:eastAsiaTheme="minorEastAsia"/>
          <w:bCs w:val="0"/>
          <w:szCs w:val="20"/>
          <w:highlight w:val="white"/>
        </w:rPr>
        <w:t xml:space="preserve">ийской Федерации или муниципального образования в уставном капитале эмитента, наличии специального права (золотой акции)</w:t>
      </w:r>
      <w:bookmarkEnd w:id="46"/>
      <w:r>
        <w:rPr>
          <w:rFonts w:eastAsiaTheme="minorEastAsia"/>
          <w:bCs w:val="0"/>
          <w:szCs w:val="20"/>
          <w:highlight w:val="white"/>
        </w:rPr>
      </w:r>
      <w:r>
        <w:rPr>
          <w:rFonts w:eastAsiaTheme="minorEastAsia"/>
          <w:bCs w:val="0"/>
          <w:szCs w:val="20"/>
          <w:highlight w:val="white"/>
        </w:rPr>
      </w:r>
    </w:p>
    <w:p>
      <w:pPr>
        <w:pStyle w:val="1273"/>
        <w:ind w:left="426"/>
        <w:jc w:val="both"/>
        <w:spacing w:after="0"/>
        <w:rPr>
          <w:rFonts w:eastAsia="Calibri"/>
          <w:b/>
          <w:i/>
          <w:highlight w:val="white"/>
        </w:rPr>
      </w:pPr>
      <w:r>
        <w:rPr>
          <w:rFonts w:eastAsia="Calibri"/>
          <w:b/>
          <w:i/>
          <w:highlight w:val="white"/>
        </w:rPr>
        <w:t xml:space="preserve">В  данном</w:t>
      </w:r>
      <w:r>
        <w:rPr>
          <w:rFonts w:eastAsia="Calibri"/>
          <w:b/>
          <w:i/>
          <w:highlight w:val="white"/>
        </w:rPr>
        <w:t xml:space="preserve"> пункте приведена известная эмитенту информация по состоянию на 31.12.2025, изменений  в составе данной информации между отчетной датой и  датой раскрытия </w:t>
      </w:r>
      <w:r>
        <w:rPr>
          <w:rFonts w:eastAsia="Calibri"/>
          <w:b/>
          <w:bCs/>
          <w:i/>
          <w:iCs/>
          <w:highlight w:val="white"/>
        </w:rPr>
        <w:t xml:space="preserve">консолидированной финансовой отчетности эмитента  за 2025 год</w:t>
      </w:r>
      <w:r>
        <w:rPr>
          <w:rFonts w:eastAsia="Calibri"/>
          <w:b/>
          <w:i/>
          <w:highlight w:val="white"/>
        </w:rPr>
        <w:t xml:space="preserve">, не происходило.</w:t>
      </w:r>
      <w:r>
        <w:rPr>
          <w:rFonts w:eastAsia="Calibri"/>
          <w:b/>
          <w:i/>
          <w:highlight w:val="white"/>
        </w:rPr>
      </w:r>
      <w:r>
        <w:rPr>
          <w:rFonts w:eastAsia="Calibri"/>
          <w:b/>
          <w:i/>
          <w:highlight w:val="white"/>
        </w:rPr>
      </w:r>
    </w:p>
    <w:p>
      <w:pPr>
        <w:ind w:left="426"/>
        <w:jc w:val="both"/>
        <w:spacing w:before="40"/>
        <w:rPr>
          <w:rFonts w:eastAsiaTheme="minorEastAsia"/>
          <w:highlight w:val="white"/>
        </w:rPr>
      </w:pPr>
      <w:r>
        <w:rPr>
          <w:rStyle w:val="1266"/>
          <w:rFonts w:eastAsiaTheme="minorEastAsia"/>
          <w:bCs w:val="0"/>
          <w:iCs w:val="0"/>
          <w:highlight w:val="white"/>
        </w:rPr>
        <w:t xml:space="preserve">В уставном капитале эмитента нет долей, находящихся в государственной (федеральной) собственности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spacing w:before="40"/>
        <w:rPr>
          <w:rFonts w:eastAsiaTheme="minorEastAsia"/>
          <w:highlight w:val="white"/>
        </w:rPr>
      </w:pPr>
      <w:r>
        <w:rPr>
          <w:rStyle w:val="1266"/>
          <w:rFonts w:eastAsiaTheme="minorEastAsia"/>
          <w:bCs w:val="0"/>
          <w:iCs w:val="0"/>
          <w:highlight w:val="white"/>
        </w:rPr>
        <w:t xml:space="preserve">В уставном капитале эмитента нет долей, находящихся в собственности субъектов Российской Федерации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spacing w:before="40"/>
        <w:rPr>
          <w:rFonts w:eastAsiaTheme="minorEastAsia"/>
          <w:highlight w:val="white"/>
        </w:rPr>
      </w:pPr>
      <w:r>
        <w:rPr>
          <w:rStyle w:val="1266"/>
          <w:rFonts w:eastAsiaTheme="minorEastAsia"/>
          <w:bCs w:val="0"/>
          <w:iCs w:val="0"/>
          <w:highlight w:val="white"/>
        </w:rPr>
        <w:t xml:space="preserve">В уставном капитале эмитента нет долей, находящихся в муниц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ипальной собственности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pStyle w:val="1256"/>
        <w:ind w:left="426"/>
        <w:jc w:val="both"/>
        <w:spacing w:before="40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Сведения об управляющих государственными, муниципальными пакетами акций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spacing w:before="40"/>
        <w:rPr>
          <w:rFonts w:eastAsiaTheme="minorEastAsia"/>
          <w:highlight w:val="white"/>
        </w:rPr>
      </w:pPr>
      <w:r>
        <w:rPr>
          <w:rStyle w:val="1266"/>
          <w:rFonts w:eastAsiaTheme="minorEastAsia"/>
          <w:bCs w:val="0"/>
          <w:iCs w:val="0"/>
          <w:highlight w:val="white"/>
        </w:rPr>
        <w:t xml:space="preserve">Указанных лиц нет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pStyle w:val="1256"/>
        <w:ind w:left="426"/>
        <w:jc w:val="both"/>
        <w:spacing w:before="40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Лица, которые от имени Российской Федерации, субъекта Российской Федерации или муниципального образования осуществляют функции участника (акцио</w:t>
      </w:r>
      <w:r>
        <w:rPr>
          <w:rFonts w:eastAsiaTheme="minorEastAsia"/>
          <w:highlight w:val="white"/>
        </w:rPr>
        <w:t xml:space="preserve">нера) эмитента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spacing w:before="40"/>
        <w:rPr>
          <w:rFonts w:eastAsiaTheme="minorEastAsia"/>
          <w:highlight w:val="white"/>
        </w:rPr>
      </w:pPr>
      <w:r>
        <w:rPr>
          <w:rStyle w:val="1266"/>
          <w:rFonts w:eastAsiaTheme="minorEastAsia"/>
          <w:bCs w:val="0"/>
          <w:iCs w:val="0"/>
          <w:highlight w:val="white"/>
        </w:rPr>
        <w:t xml:space="preserve">Указанных лиц нет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pStyle w:val="1256"/>
        <w:ind w:left="426"/>
        <w:jc w:val="both"/>
        <w:spacing w:before="40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Наличие специального права на участие Российской Федерации, субъектов Российской Федерации, муниципальных образований в управлении эмитентом - акционерным обществом ("золотой акции"), срок действия специального права ("золо</w:t>
      </w:r>
      <w:r>
        <w:rPr>
          <w:rFonts w:eastAsiaTheme="minorEastAsia"/>
          <w:highlight w:val="white"/>
        </w:rPr>
        <w:t xml:space="preserve">той акции")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Style w:val="1266"/>
          <w:rFonts w:eastAsiaTheme="minorEastAsia"/>
          <w:iCs w:val="0"/>
        </w:rPr>
      </w:pPr>
      <w:r>
        <w:rPr>
          <w:rStyle w:val="1266"/>
          <w:rFonts w:eastAsiaTheme="minorEastAsia"/>
          <w:bCs w:val="0"/>
          <w:iCs w:val="0"/>
          <w:highlight w:val="white"/>
        </w:rPr>
        <w:t xml:space="preserve">Указанное право не предусмотрено</w:t>
      </w:r>
      <w:r>
        <w:rPr>
          <w:rStyle w:val="1266"/>
          <w:rFonts w:eastAsiaTheme="minorEastAsia"/>
          <w:iCs w:val="0"/>
        </w:rPr>
      </w:r>
      <w:r>
        <w:rPr>
          <w:rStyle w:val="1266"/>
          <w:rFonts w:eastAsiaTheme="minorEastAsia"/>
          <w:iCs w:val="0"/>
        </w:rPr>
      </w:r>
    </w:p>
    <w:p>
      <w:pPr>
        <w:pStyle w:val="1256"/>
        <w:ind w:left="426"/>
        <w:jc w:val="both"/>
        <w:rPr>
          <w:rFonts w:eastAsiaTheme="minorEastAsia"/>
        </w:rPr>
      </w:pPr>
      <w:r>
        <w:rPr>
          <w:rFonts w:eastAsiaTheme="minorEastAsia"/>
        </w:rPr>
        <w:br w:type="page" w:clear="all"/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56"/>
        <w:ind w:left="426"/>
        <w:jc w:val="both"/>
        <w:rPr>
          <w:rFonts w:eastAsiaTheme="minorEastAsia"/>
        </w:rPr>
        <w:sectPr>
          <w:headerReference w:type="default" r:id="rId9"/>
          <w:headerReference w:type="first" r:id="rId10"/>
          <w:footerReference w:type="default" r:id="rId11"/>
          <w:footerReference w:type="first" r:id="rId12"/>
          <w:footnotePr/>
          <w:endnotePr/>
          <w:type w:val="nextPage"/>
          <w:pgSz w:w="11907" w:h="16840" w:orient="portrait"/>
          <w:pgMar w:top="1164" w:right="850" w:bottom="936" w:left="1418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76"/>
        <w:ind w:left="1134"/>
        <w:jc w:val="both"/>
        <w:rPr>
          <w:rFonts w:eastAsiaTheme="minorEastAsia"/>
          <w:bCs w:val="0"/>
          <w:szCs w:val="20"/>
          <w:highlight w:val="white"/>
        </w:rPr>
      </w:pPr>
      <w:r/>
      <w:bookmarkStart w:id="47" w:name="_Toc227913361"/>
      <w:r>
        <w:rPr>
          <w:rFonts w:eastAsiaTheme="minorEastAsia"/>
          <w:bCs w:val="0"/>
          <w:szCs w:val="20"/>
          <w:highlight w:val="white"/>
        </w:rPr>
        <w:t xml:space="preserve">3.4. Сделки эмитента, в совершении которых имелась заинтересованность</w:t>
      </w:r>
      <w:bookmarkEnd w:id="47"/>
      <w:r>
        <w:rPr>
          <w:rFonts w:eastAsiaTheme="minorEastAsia"/>
          <w:bCs w:val="0"/>
          <w:szCs w:val="20"/>
          <w:highlight w:val="white"/>
        </w:rPr>
      </w:r>
      <w:r>
        <w:rPr>
          <w:rFonts w:eastAsiaTheme="minorEastAsia"/>
          <w:bCs w:val="0"/>
          <w:szCs w:val="20"/>
          <w:highlight w:val="white"/>
        </w:rPr>
      </w:r>
    </w:p>
    <w:p>
      <w:pPr>
        <w:pStyle w:val="1256"/>
        <w:ind w:left="1134"/>
        <w:jc w:val="both"/>
        <w:spacing w:before="170" w:after="17"/>
        <w:rPr>
          <w:rFonts w:eastAsiaTheme="minorEastAsia"/>
        </w:rPr>
      </w:pPr>
      <w:r>
        <w:rPr>
          <w:rFonts w:eastAsiaTheme="minorEastAsia"/>
          <w:highlight w:val="white"/>
        </w:rPr>
        <w:t xml:space="preserve">Перечень совершенных эмитентом в отчетном году сделок, признаваемых в соответствии с Федеральным законом "Об акционерных обществах" сделками, в совершении которых имелась заинтересованность: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56"/>
        <w:ind w:left="1134"/>
        <w:jc w:val="both"/>
        <w:spacing w:before="170" w:after="17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tbl>
      <w:tblPr>
        <w:tblStyle w:val="1269"/>
        <w:tblpPr w:horzAnchor="margin" w:tblpXSpec="left" w:vertAnchor="text" w:tblpY="249" w:leftFromText="180" w:topFromText="0" w:rightFromText="180" w:bottomFromText="0"/>
        <w:tblW w:w="15569" w:type="dxa"/>
        <w:tblLayout w:type="fixed"/>
        <w:tblLook w:val="04A0" w:firstRow="1" w:lastRow="0" w:firstColumn="1" w:lastColumn="0" w:noHBand="0" w:noVBand="1"/>
      </w:tblPr>
      <w:tblGrid>
        <w:gridCol w:w="504"/>
        <w:gridCol w:w="2369"/>
        <w:gridCol w:w="1276"/>
        <w:gridCol w:w="5069"/>
        <w:gridCol w:w="2092"/>
        <w:gridCol w:w="2025"/>
        <w:gridCol w:w="2234"/>
      </w:tblGrid>
      <w:tr>
        <w:tblPrEx/>
        <w:trPr>
          <w:trHeight w:val="1852"/>
        </w:trPr>
        <w:tc>
          <w:tcPr>
            <w:tcW w:w="505" w:type="dxa"/>
            <w:vAlign w:val="center"/>
            <w:textDirection w:val="lrTb"/>
            <w:noWrap w:val="false"/>
          </w:tcPr>
          <w:p>
            <w:pPr>
              <w:ind w:left="-99" w:right="-143" w:hanging="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№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ind w:left="-99" w:right="-143" w:hanging="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п/п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369" w:type="dxa"/>
            <w:vAlign w:val="center"/>
            <w:textDirection w:val="lrTb"/>
            <w:noWrap w:val="false"/>
          </w:tcPr>
          <w:p>
            <w:pPr>
              <w:ind w:left="-122" w:right="-12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Наименование сделки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-101" w:right="-116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Дата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ind w:left="-101" w:right="-116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совершения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ind w:left="-101" w:right="-116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сделки*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5069" w:type="dxa"/>
            <w:vAlign w:val="center"/>
            <w:textDirection w:val="lrTb"/>
            <w:noWrap w:val="false"/>
          </w:tcPr>
          <w:p>
            <w:pPr>
              <w:ind w:left="-100" w:right="-85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Стороны и существенные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ind w:left="-100" w:right="-85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условия сделки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ind w:left="-100" w:right="-85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(предмет, цена, срок действия)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ind w:left="-124" w:right="-9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Лицо(-а), являющееся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ind w:left="-124" w:right="-9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заинтересованным в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ind w:left="-124" w:right="-9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совершении сделки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025" w:type="dxa"/>
            <w:vAlign w:val="center"/>
            <w:textDirection w:val="lrTb"/>
            <w:noWrap w:val="false"/>
          </w:tcPr>
          <w:p>
            <w:pPr>
              <w:ind w:left="-103" w:right="-96"/>
              <w:jc w:val="center"/>
            </w:pPr>
            <w:r>
              <w:t xml:space="preserve">Извещение о сделке, в совершении которой имеется заинтересованность (реквизиты письма)</w:t>
            </w:r>
            <w:r/>
          </w:p>
        </w:tc>
        <w:tc>
          <w:tcPr>
            <w:tcW w:w="2234" w:type="dxa"/>
            <w:vAlign w:val="center"/>
            <w:textDirection w:val="lrTb"/>
            <w:noWrap w:val="false"/>
          </w:tcPr>
          <w:p>
            <w:pPr>
              <w:ind w:right="34"/>
              <w:jc w:val="center"/>
            </w:pPr>
            <w:r>
              <w:rPr>
                <w:shd w:val="clear" w:color="auto" w:fill="ffffff"/>
              </w:rPr>
              <w:t xml:space="preserve">Орган управления, принявший решение </w:t>
            </w:r>
            <w:r>
              <w:t xml:space="preserve">о согл</w:t>
            </w:r>
            <w:r>
              <w:t xml:space="preserve">асии на совершение сделки или ее последующем одобрении (при наличии такого решения - </w:t>
            </w:r>
            <w:r>
              <w:rPr>
                <w:shd w:val="clear" w:color="auto" w:fill="ffffff"/>
              </w:rPr>
              <w:t xml:space="preserve">реквизиты протокола)</w:t>
            </w:r>
            <w:r/>
          </w:p>
        </w:tc>
      </w:tr>
      <w:tr>
        <w:tblPrEx/>
        <w:trPr>
          <w:trHeight w:val="323"/>
        </w:trPr>
        <w:tc>
          <w:tcPr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ind w:left="-99" w:right="-143" w:hanging="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1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369" w:type="dxa"/>
            <w:vAlign w:val="center"/>
            <w:vMerge w:val="restart"/>
            <w:textDirection w:val="lrTb"/>
            <w:noWrap w:val="false"/>
          </w:tcPr>
          <w:p>
            <w:pPr>
              <w:ind w:left="-122" w:right="-12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101" w:right="-116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5069" w:type="dxa"/>
            <w:vAlign w:val="center"/>
            <w:vMerge w:val="restart"/>
            <w:textDirection w:val="lrTb"/>
            <w:noWrap w:val="false"/>
          </w:tcPr>
          <w:p>
            <w:pPr>
              <w:ind w:left="-100" w:right="-85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4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ind w:left="-124" w:right="-9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5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025" w:type="dxa"/>
            <w:vAlign w:val="center"/>
            <w:vMerge w:val="restart"/>
            <w:textDirection w:val="lrTb"/>
            <w:noWrap w:val="false"/>
          </w:tcPr>
          <w:p>
            <w:pPr>
              <w:ind w:left="-103" w:right="-96"/>
              <w:jc w:val="center"/>
            </w:pPr>
            <w:r>
              <w:t xml:space="preserve">6</w:t>
            </w:r>
            <w:r/>
          </w:p>
        </w:tc>
        <w:tc>
          <w:tcPr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ind w:left="-128" w:right="-9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7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>
          <w:trHeight w:val="365"/>
        </w:trPr>
        <w:tc>
          <w:tcPr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ind w:left="426" w:right="-143" w:hanging="426"/>
              <w:jc w:val="center"/>
              <w:rPr>
                <w:highlight w:val="white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1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</w:tc>
        <w:tc>
          <w:tcPr>
            <w:tcW w:w="2369" w:type="dxa"/>
            <w:vAlign w:val="center"/>
            <w:vMerge w:val="restart"/>
            <w:textDirection w:val="lrTb"/>
            <w:noWrap w:val="false"/>
          </w:tcPr>
          <w:p>
            <w:pPr>
              <w:ind w:right="-103"/>
              <w:jc w:val="center"/>
              <w:rPr>
                <w:bCs/>
                <w:iCs/>
                <w:highlight w:val="white"/>
                <w:shd w:val="clear" w:color="auto" w:fill="ffffff"/>
              </w:rPr>
            </w:pPr>
            <w:r>
              <w:rPr>
                <w:bCs/>
                <w:iCs/>
                <w:highlight w:val="white"/>
                <w:shd w:val="clear" w:color="auto" w:fill="ffffff"/>
              </w:rPr>
              <w:t xml:space="preserve">Договор займа от 21.02.2025 №11-з</w:t>
            </w:r>
            <w:r>
              <w:rPr>
                <w:highlight w:val="white"/>
                <w:shd w:val="clear" w:color="auto" w:fill="ffffff"/>
                <w:vertAlign w:val="superscript"/>
              </w:rPr>
              <w:footnoteReference w:id="10"/>
            </w:r>
            <w:r>
              <w:rPr>
                <w:bCs/>
                <w:iCs/>
                <w:highlight w:val="white"/>
                <w:shd w:val="clear" w:color="auto" w:fill="ffffff"/>
              </w:rPr>
            </w:r>
            <w:r>
              <w:rPr>
                <w:bCs/>
                <w:iCs/>
                <w:highlight w:val="white"/>
                <w:shd w:val="clear" w:color="auto" w:fill="ffffff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426" w:right="-143" w:hanging="426"/>
              <w:jc w:val="center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21.02.2025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</w:tc>
        <w:tc>
          <w:tcPr>
            <w:tcW w:w="506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Стороны Договора:</w:t>
            </w:r>
            <w:r>
              <w:rPr>
                <w:b/>
                <w:color w:val="000000"/>
                <w:highlight w:val="white"/>
              </w:rPr>
            </w:r>
            <w:r>
              <w:rPr>
                <w:b/>
                <w:color w:val="000000"/>
                <w:highlight w:val="white"/>
              </w:rPr>
            </w:r>
          </w:p>
          <w:p>
            <w:pPr>
              <w:ind w:firstLine="58"/>
              <w:jc w:val="both"/>
              <w:tabs>
                <w:tab w:val="left" w:pos="1134" w:leader="none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ПАО «</w:t>
            </w:r>
            <w:r>
              <w:rPr>
                <w:color w:val="000000"/>
                <w:highlight w:val="white"/>
              </w:rPr>
              <w:t xml:space="preserve">Россети</w:t>
            </w:r>
            <w:r>
              <w:rPr>
                <w:color w:val="000000"/>
                <w:highlight w:val="white"/>
              </w:rPr>
              <w:t xml:space="preserve"> Юг» (Заемщик);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firstLine="58"/>
              <w:jc w:val="both"/>
              <w:tabs>
                <w:tab w:val="left" w:pos="1134" w:leader="none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ООО «</w:t>
            </w:r>
            <w:r>
              <w:rPr>
                <w:color w:val="000000"/>
                <w:highlight w:val="white"/>
              </w:rPr>
              <w:t xml:space="preserve">Россети</w:t>
            </w:r>
            <w:r>
              <w:rPr>
                <w:color w:val="000000"/>
                <w:highlight w:val="white"/>
              </w:rPr>
              <w:t xml:space="preserve"> Капитал» (Займодавец).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firstLine="58"/>
              <w:jc w:val="both"/>
              <w:tabs>
                <w:tab w:val="left" w:pos="1134" w:leader="none"/>
              </w:tabs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Предмет Договора:</w:t>
            </w:r>
            <w:r>
              <w:rPr>
                <w:b/>
                <w:color w:val="000000"/>
                <w:highlight w:val="white"/>
              </w:rPr>
            </w:r>
            <w:r>
              <w:rPr>
                <w:b/>
                <w:color w:val="000000"/>
                <w:highlight w:val="white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Займодавец предоставляет Заемщику в заем денежные средства в пределах Совокупного лимита задолженности, а Заемщик обязуется возвратить Займодавцу полученные денежные средства и, кроме этого, уплатить Займодавцу проценты за пользование ден</w:t>
            </w:r>
            <w:r>
              <w:rPr>
                <w:color w:val="000000"/>
                <w:highlight w:val="white"/>
              </w:rPr>
              <w:t xml:space="preserve">ежными средствами, предусмотренные Договором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Совокупный лимит задолженности</w:t>
            </w:r>
            <w:r>
              <w:rPr>
                <w:color w:val="000000"/>
                <w:highlight w:val="white"/>
              </w:rPr>
              <w:t xml:space="preserve"> - максимальная единовременная сумма задолженности Заемщика по Договору.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Совокупный лимит задолженности по Договору составляет 2 100 000 000 (Два миллиарда сто миллионов) </w:t>
            </w:r>
            <w:r>
              <w:rPr>
                <w:color w:val="000000"/>
                <w:highlight w:val="white"/>
              </w:rPr>
              <w:t xml:space="preserve">рублей 00 </w:t>
            </w:r>
            <w:r>
              <w:rPr>
                <w:color w:val="000000"/>
                <w:highlight w:val="white"/>
              </w:rPr>
              <w:t xml:space="preserve">копеек.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Транш</w:t>
            </w:r>
            <w:r>
              <w:rPr>
                <w:color w:val="000000"/>
                <w:highlight w:val="white"/>
              </w:rPr>
              <w:t xml:space="preserve"> - денежные средства, предоставляемые Займодавцем Заемщику на условиях, предусмотренных в Заявлении.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firstLine="58"/>
              <w:jc w:val="both"/>
              <w:tabs>
                <w:tab w:val="left" w:pos="1134" w:leader="none"/>
              </w:tabs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Заявление</w:t>
            </w:r>
            <w:r>
              <w:rPr>
                <w:color w:val="000000"/>
                <w:highlight w:val="white"/>
              </w:rPr>
              <w:t xml:space="preserve"> - заявление на использование займа, направляемое Заемщиком Займодавцу на получение Транша в соответствии с условиями Договора, соста</w:t>
            </w:r>
            <w:r>
              <w:rPr>
                <w:color w:val="000000"/>
                <w:highlight w:val="white"/>
              </w:rPr>
              <w:t xml:space="preserve">вленное Заемщиком по форме, указанной в Договоре.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firstLine="58"/>
              <w:jc w:val="both"/>
              <w:tabs>
                <w:tab w:val="left" w:pos="1134" w:leader="none"/>
              </w:tabs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Целевое назначение:</w:t>
            </w:r>
            <w:r>
              <w:rPr>
                <w:b/>
                <w:color w:val="000000"/>
                <w:highlight w:val="white"/>
              </w:rPr>
            </w:r>
            <w:r>
              <w:rPr>
                <w:b/>
                <w:color w:val="000000"/>
                <w:highlight w:val="white"/>
              </w:rPr>
            </w:r>
          </w:p>
          <w:p>
            <w:pPr>
              <w:contextualSpacing/>
              <w:ind w:firstLine="58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Заем предоставляется на цели пополнения оборотных средств, финансирование инвестиционной деятельности, рефинансирование долгового портфеля Заемщика, а также иные цели по согласованию с З</w:t>
            </w:r>
            <w:r>
              <w:rPr>
                <w:color w:val="000000"/>
                <w:highlight w:val="white"/>
              </w:rPr>
              <w:t xml:space="preserve">аймодавцем, указанные в Заявлении.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firstLine="58"/>
              <w:jc w:val="both"/>
              <w:tabs>
                <w:tab w:val="left" w:pos="1134" w:leader="none"/>
              </w:tabs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Процентная ставка:</w:t>
            </w:r>
            <w:r>
              <w:rPr>
                <w:b/>
                <w:color w:val="000000"/>
                <w:highlight w:val="white"/>
              </w:rPr>
            </w:r>
            <w:r>
              <w:rPr>
                <w:b/>
                <w:color w:val="000000"/>
                <w:highlight w:val="white"/>
              </w:rPr>
            </w:r>
          </w:p>
          <w:p>
            <w:pPr>
              <w:ind w:firstLine="58"/>
              <w:jc w:val="both"/>
              <w:tabs>
                <w:tab w:val="left" w:pos="1134" w:leader="none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 момента получения Заемщиком от Займодавца денежных средств до момента исполнения Заемщиком своих обязательств по Договору на сумму выданных Траншей начисляются проценты. Процентная ставка устанавливае</w:t>
            </w:r>
            <w:r>
              <w:rPr>
                <w:color w:val="000000"/>
                <w:highlight w:val="white"/>
              </w:rPr>
              <w:t xml:space="preserve">тся в Заявлении Заемщика, согласованном с Займодавцем. Процентная ставка на дату предоставления Транша не может быть более Ключевой ставки Банка России + 7% годовых.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firstLine="58"/>
              <w:jc w:val="both"/>
              <w:tabs>
                <w:tab w:val="left" w:pos="426" w:leader="none"/>
              </w:tabs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Порядок уплаты процентов:</w:t>
            </w:r>
            <w:r>
              <w:rPr>
                <w:b/>
                <w:color w:val="000000"/>
                <w:highlight w:val="white"/>
              </w:rPr>
            </w:r>
            <w:r>
              <w:rPr>
                <w:b/>
                <w:color w:val="000000"/>
                <w:highlight w:val="white"/>
              </w:rPr>
            </w:r>
          </w:p>
          <w:p>
            <w:pPr>
              <w:ind w:firstLine="58"/>
              <w:jc w:val="both"/>
              <w:tabs>
                <w:tab w:val="left" w:pos="1134" w:leader="none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Порядок уплаты процентов определяется в Заявлении Заемщика.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contextualSpacing/>
              <w:ind w:firstLine="58"/>
              <w:jc w:val="both"/>
              <w:tabs>
                <w:tab w:val="left" w:pos="1134" w:leader="none"/>
              </w:tabs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Срок погашения Займов: </w:t>
            </w:r>
            <w:r>
              <w:rPr>
                <w:b/>
                <w:color w:val="000000"/>
                <w:highlight w:val="white"/>
              </w:rPr>
            </w:r>
            <w:r>
              <w:rPr>
                <w:b/>
                <w:color w:val="000000"/>
                <w:highlight w:val="white"/>
              </w:rPr>
            </w:r>
          </w:p>
          <w:p>
            <w:pPr>
              <w:ind w:firstLine="58"/>
              <w:jc w:val="both"/>
              <w:tabs>
                <w:tab w:val="left" w:pos="1134" w:leader="none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Окончательный срок погашения задолженности по Договору – не позднее 3 лет с даты заключения Договора.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firstLine="58"/>
              <w:jc w:val="both"/>
              <w:tabs>
                <w:tab w:val="left" w:pos="1134" w:leader="none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Срок каждого транша по Договору определяется в момент предоставления Транша на основании Заявления Заемщика, согласованного с Займ</w:t>
            </w:r>
            <w:r>
              <w:rPr>
                <w:color w:val="000000"/>
                <w:highlight w:val="white"/>
              </w:rPr>
              <w:t xml:space="preserve">одавцем, и не может быть позднее окончательного срока погашения задолженности по Договору.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firstLine="58"/>
              <w:jc w:val="both"/>
              <w:tabs>
                <w:tab w:val="left" w:pos="1134" w:leader="none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По согласованию Сторон срок погашения задолженности по каждому из Траншей может быть продлен, но не может превышать окончательного срока погашения задолженности – 3 </w:t>
            </w:r>
            <w:r>
              <w:rPr>
                <w:color w:val="000000"/>
                <w:highlight w:val="white"/>
              </w:rPr>
              <w:t xml:space="preserve">года с даты заключения </w:t>
            </w:r>
            <w:r>
              <w:rPr>
                <w:color w:val="000000"/>
                <w:highlight w:val="white"/>
              </w:rPr>
              <w:t xml:space="preserve">Договора.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Цена Договора:</w:t>
            </w:r>
            <w:r>
              <w:rPr>
                <w:b/>
                <w:color w:val="000000"/>
                <w:highlight w:val="white"/>
              </w:rPr>
            </w:r>
            <w:r>
              <w:rPr>
                <w:b/>
                <w:color w:val="000000"/>
                <w:highlight w:val="white"/>
              </w:rPr>
            </w:r>
          </w:p>
          <w:p>
            <w:pPr>
              <w:contextualSpacing/>
              <w:ind w:firstLine="58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Цена Договора состоит из: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contextualSpacing/>
              <w:ind w:firstLine="58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суммы денежных средств, предоставляемых Займодавцем Заемщику в заем в пределах совокупного лимита задолженности, в сумме, не превышающей 2 100 000 000 (Два миллиарда сто миллионов) рублей 00 копеек;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contextualSpacing/>
              <w:ind w:firstLine="58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суммы начисленных процентов за весь срок пользования </w:t>
            </w:r>
            <w:r>
              <w:rPr>
                <w:color w:val="000000"/>
                <w:highlight w:val="white"/>
              </w:rPr>
              <w:t xml:space="preserve">суммой займа.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Иные существенные условия Договора/порядок их определения:</w:t>
            </w:r>
            <w:r>
              <w:rPr>
                <w:b/>
                <w:color w:val="000000"/>
                <w:highlight w:val="white"/>
              </w:rPr>
            </w:r>
            <w:r>
              <w:rPr>
                <w:b/>
                <w:color w:val="000000"/>
                <w:highlight w:val="white"/>
              </w:rPr>
            </w:r>
          </w:p>
          <w:p>
            <w:pPr>
              <w:ind w:firstLine="58"/>
              <w:jc w:val="both"/>
              <w:tabs>
                <w:tab w:val="left" w:pos="1134" w:leader="none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Порядок предоставления денежных средств: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firstLine="58"/>
              <w:jc w:val="both"/>
              <w:tabs>
                <w:tab w:val="left" w:pos="1134" w:leader="none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Денежные средства предоставляются одним или несколькими Траншами, без ограничения по числу Траншей.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firstLine="58"/>
              <w:jc w:val="both"/>
              <w:tabs>
                <w:tab w:val="left" w:pos="1134" w:leader="none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Общая сумма задолженности по Траншам (без </w:t>
            </w:r>
            <w:r>
              <w:rPr>
                <w:color w:val="000000"/>
                <w:highlight w:val="white"/>
              </w:rPr>
              <w:t xml:space="preserve">учета задолженности по начисленным процентам) по Договору не может превышать Совокупный лимит задолженности. Займодавец имеет право отказать в предоставлении Транша.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firstLine="58"/>
              <w:jc w:val="both"/>
              <w:tabs>
                <w:tab w:val="left" w:pos="1134" w:leader="none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Займодавец имеет право в одностороннем порядке изменять процентную ставку за пользование з</w:t>
            </w:r>
            <w:r>
              <w:rPr>
                <w:color w:val="000000"/>
                <w:highlight w:val="white"/>
              </w:rPr>
              <w:t xml:space="preserve">аемными средствами по всем и/или отдельным действующим и/или вновь выдаваемым Траншам, в том числе, в связи с изменением конъюнктуры рынка и/или изменением условий фондирования Займодавца и/или изменением группы кредитоспособности Заемщика.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firstLine="58"/>
              <w:jc w:val="both"/>
              <w:tabs>
                <w:tab w:val="left" w:pos="1134" w:leader="none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Займодавец имее</w:t>
            </w:r>
            <w:r>
              <w:rPr>
                <w:color w:val="000000"/>
                <w:highlight w:val="white"/>
              </w:rPr>
              <w:t xml:space="preserve">т право потребовать от Заемщика досрочного полного или частичного возврата Траншей и уплаты начисленных процентов и пени при нарушении Заемщиком условий Договора или условий предоставления Транша, а также при наличии обстоятельств, которые по мнению Займод</w:t>
            </w:r>
            <w:r>
              <w:rPr>
                <w:color w:val="000000"/>
                <w:highlight w:val="white"/>
              </w:rPr>
              <w:t xml:space="preserve">авца свидетельствуют о существенном ухудшении финансового положения Заемщика.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firstLine="58"/>
              <w:jc w:val="both"/>
              <w:tabs>
                <w:tab w:val="left" w:pos="1134" w:leader="none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Заемщик имеет право по согласованию с Займодавцем досрочно погасить задолженность по всем или отдельным действующим Траншам и проценты за пользование заемными средствами с соблюд</w:t>
            </w:r>
            <w:r>
              <w:rPr>
                <w:color w:val="000000"/>
                <w:highlight w:val="white"/>
              </w:rPr>
              <w:t xml:space="preserve">ением </w:t>
            </w:r>
            <w:r>
              <w:rPr>
                <w:color w:val="000000"/>
                <w:highlight w:val="white"/>
              </w:rPr>
              <w:t xml:space="preserve">условий досрочного погашения задолженности, указанных в Договоре. При возврате займа сначала погашаются проценты, а затем сумма Траншей, если Сторонами не будет согласован иной порядок.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firstLine="58"/>
              <w:jc w:val="both"/>
              <w:tabs>
                <w:tab w:val="left" w:pos="1134" w:leader="none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Право досрочного погашения по Траншу возникает у Заемщика, если </w:t>
            </w:r>
            <w:r>
              <w:rPr>
                <w:color w:val="000000"/>
                <w:highlight w:val="white"/>
              </w:rPr>
              <w:t xml:space="preserve">это было предусмотрено в соответствующем Заявлении, условия и порядок досрочного погашения в этом случае согласовываются Сторонами дополнительно.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firstLine="58"/>
              <w:jc w:val="both"/>
              <w:tabs>
                <w:tab w:val="left" w:pos="1134" w:leader="none"/>
              </w:tabs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Срок действия Договора:</w:t>
            </w:r>
            <w:r>
              <w:rPr>
                <w:b/>
                <w:color w:val="000000"/>
                <w:highlight w:val="white"/>
              </w:rPr>
            </w:r>
            <w:r>
              <w:rPr>
                <w:b/>
                <w:color w:val="000000"/>
                <w:highlight w:val="white"/>
              </w:rPr>
            </w:r>
          </w:p>
          <w:p>
            <w:pPr>
              <w:ind w:firstLine="58"/>
              <w:jc w:val="both"/>
              <w:tabs>
                <w:tab w:val="left" w:pos="1134" w:leader="none"/>
              </w:tabs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Договор вступает в силу с момента подписания и действует до полного исполнения Сторона</w:t>
            </w:r>
            <w:r>
              <w:rPr>
                <w:color w:val="000000"/>
                <w:highlight w:val="white"/>
              </w:rPr>
              <w:t xml:space="preserve">ми своих обязательств по Договору.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58"/>
              <w:jc w:val="both"/>
              <w:tabs>
                <w:tab w:val="left" w:pos="1134" w:leader="none"/>
              </w:tabs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ПАО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» -  контролирующее лицо ПАО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 Юг» и ООО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 Капитал», являющихся сторонами сделки.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  <w:p>
            <w:pPr>
              <w:ind w:right="-107"/>
              <w:jc w:val="center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</w:tc>
        <w:tc>
          <w:tcPr>
            <w:tcW w:w="2025" w:type="dxa"/>
            <w:vAlign w:val="center"/>
            <w:vMerge w:val="restart"/>
            <w:textDirection w:val="lrTb"/>
            <w:noWrap w:val="false"/>
          </w:tcPr>
          <w:p>
            <w:pPr>
              <w:ind w:left="-102" w:right="-114"/>
              <w:jc w:val="center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от 1</w:t>
            </w:r>
            <w:r>
              <w:rPr>
                <w:highlight w:val="white"/>
                <w:shd w:val="clear" w:color="auto" w:fill="ffffff"/>
                <w:lang w:val="en-US"/>
              </w:rPr>
              <w:t xml:space="preserve">9</w:t>
            </w:r>
            <w:r>
              <w:rPr>
                <w:highlight w:val="white"/>
                <w:shd w:val="clear" w:color="auto" w:fill="ffffff"/>
              </w:rPr>
              <w:t xml:space="preserve">.</w:t>
            </w:r>
            <w:r>
              <w:rPr>
                <w:highlight w:val="white"/>
                <w:shd w:val="clear" w:color="auto" w:fill="ffffff"/>
                <w:lang w:val="en-US"/>
              </w:rPr>
              <w:t xml:space="preserve">12</w:t>
            </w:r>
            <w:r>
              <w:rPr>
                <w:highlight w:val="white"/>
                <w:shd w:val="clear" w:color="auto" w:fill="ffffff"/>
              </w:rPr>
              <w:t xml:space="preserve">.2024 № МР5/1000/373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</w:tc>
        <w:tc>
          <w:tcPr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Совет директоров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  <w:p>
            <w:pPr>
              <w:jc w:val="center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ПАО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 Юг»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  <w:p>
            <w:pPr>
              <w:jc w:val="center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(протокол от 25.</w:t>
            </w:r>
            <w:r>
              <w:rPr>
                <w:highlight w:val="white"/>
                <w:shd w:val="clear" w:color="auto" w:fill="ffffff"/>
                <w:lang w:val="en-US"/>
              </w:rPr>
              <w:t xml:space="preserve">12</w:t>
            </w:r>
            <w:r>
              <w:rPr>
                <w:highlight w:val="white"/>
                <w:shd w:val="clear" w:color="auto" w:fill="ffffff"/>
              </w:rPr>
              <w:t xml:space="preserve">.2024 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  <w:p>
            <w:pPr>
              <w:jc w:val="center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№ 5</w:t>
            </w:r>
            <w:r>
              <w:rPr>
                <w:highlight w:val="white"/>
                <w:shd w:val="clear" w:color="auto" w:fill="ffffff"/>
                <w:lang w:val="en-US"/>
              </w:rPr>
              <w:t xml:space="preserve">99</w:t>
            </w:r>
            <w:r>
              <w:rPr>
                <w:highlight w:val="white"/>
                <w:shd w:val="clear" w:color="auto" w:fill="ffffff"/>
              </w:rPr>
              <w:t xml:space="preserve">/2024)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65"/>
        </w:trPr>
        <w:tc>
          <w:tcPr>
            <w:tcW w:w="505" w:type="dxa"/>
            <w:vAlign w:val="center"/>
            <w:textDirection w:val="lrTb"/>
            <w:noWrap w:val="false"/>
          </w:tcPr>
          <w:p>
            <w:pPr>
              <w:ind w:left="426" w:right="-143" w:hanging="426"/>
              <w:jc w:val="center"/>
              <w:rPr>
                <w:highlight w:val="white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</w:tc>
        <w:tc>
          <w:tcPr>
            <w:tcW w:w="2369" w:type="dxa"/>
            <w:vAlign w:val="center"/>
            <w:textDirection w:val="lrTb"/>
            <w:noWrap w:val="false"/>
          </w:tcPr>
          <w:p>
            <w:pPr>
              <w:ind w:left="87" w:right="-143" w:hanging="87"/>
              <w:jc w:val="center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Договор займа от 25.07.2025 №12/3/407/30-7к</w:t>
            </w:r>
            <w:r>
              <w:rPr>
                <w:rStyle w:val="1277"/>
                <w:highlight w:val="white"/>
                <w:shd w:val="clear" w:color="auto" w:fill="ffffff"/>
              </w:rPr>
              <w:footnoteReference w:id="11"/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-109" w:right="-143"/>
              <w:jc w:val="center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25.07.2025 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</w:tc>
        <w:tc>
          <w:tcPr>
            <w:tcW w:w="506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Стороны Договора: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  <w:p>
            <w:pPr>
              <w:contextualSpacing/>
              <w:jc w:val="both"/>
              <w:rPr>
                <w:bCs/>
                <w:i/>
                <w:highlight w:val="white"/>
              </w:rPr>
            </w:pPr>
            <w:r>
              <w:rPr>
                <w:bCs/>
                <w:highlight w:val="white"/>
              </w:rPr>
              <w:t xml:space="preserve">Займодавец: ООО «</w:t>
            </w:r>
            <w:r>
              <w:rPr>
                <w:bCs/>
                <w:highlight w:val="white"/>
              </w:rPr>
              <w:t xml:space="preserve">Россети</w:t>
            </w:r>
            <w:r>
              <w:rPr>
                <w:bCs/>
                <w:highlight w:val="white"/>
              </w:rPr>
              <w:t xml:space="preserve"> Капитал»</w:t>
            </w:r>
            <w:r>
              <w:rPr>
                <w:bCs/>
                <w:i/>
                <w:highlight w:val="white"/>
              </w:rPr>
            </w:r>
            <w:r>
              <w:rPr>
                <w:bCs/>
                <w:i/>
                <w:highlight w:val="white"/>
              </w:rPr>
            </w:r>
          </w:p>
          <w:p>
            <w:pPr>
              <w:contextualSpacing/>
              <w:jc w:val="both"/>
              <w:rPr>
                <w:bCs/>
                <w:i/>
                <w:highlight w:val="white"/>
              </w:rPr>
            </w:pPr>
            <w:r>
              <w:rPr>
                <w:bCs/>
                <w:highlight w:val="white"/>
              </w:rPr>
              <w:t xml:space="preserve">Заемщик: АО «</w:t>
            </w:r>
            <w:r>
              <w:rPr>
                <w:bCs/>
                <w:highlight w:val="white"/>
              </w:rPr>
              <w:t xml:space="preserve">Россети</w:t>
            </w:r>
            <w:r>
              <w:rPr>
                <w:bCs/>
                <w:highlight w:val="white"/>
              </w:rPr>
              <w:t xml:space="preserve"> Кубань» (правопреемник по договору ПАО «</w:t>
            </w:r>
            <w:r>
              <w:rPr>
                <w:bCs/>
                <w:highlight w:val="white"/>
              </w:rPr>
              <w:t xml:space="preserve">Россети</w:t>
            </w:r>
            <w:r>
              <w:rPr>
                <w:bCs/>
                <w:highlight w:val="white"/>
              </w:rPr>
              <w:t xml:space="preserve"> Юг»)</w:t>
            </w:r>
            <w:r>
              <w:rPr>
                <w:bCs/>
                <w:i/>
                <w:highlight w:val="white"/>
              </w:rPr>
            </w:r>
            <w:r>
              <w:rPr>
                <w:bCs/>
                <w:i/>
                <w:highlight w:val="white"/>
              </w:rPr>
            </w:r>
          </w:p>
          <w:p>
            <w:pPr>
              <w:contextualSpacing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Предмет Договора: 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Займодавец предоставляет Заемщику в заем денежные сред</w:t>
            </w:r>
            <w:r>
              <w:rPr>
                <w:bCs/>
                <w:highlight w:val="white"/>
              </w:rPr>
              <w:t xml:space="preserve">ства в пределах совокупного лимита задолженности, а Заемщик обязуется возвратить Займодавцу полученные денежные средства и, кроме того, уплатить Займодавцу проценты за пользование денежными средствами, предусмотренные Договором. Совокупный лимит задолженно</w:t>
            </w:r>
            <w:r>
              <w:rPr>
                <w:bCs/>
                <w:highlight w:val="white"/>
              </w:rPr>
              <w:t xml:space="preserve">сти по </w:t>
            </w:r>
            <w:r>
              <w:rPr>
                <w:bCs/>
                <w:highlight w:val="white"/>
              </w:rPr>
              <w:t xml:space="preserve">Договору  (</w:t>
            </w:r>
            <w:r>
              <w:rPr>
                <w:bCs/>
                <w:highlight w:val="white"/>
              </w:rPr>
              <w:t xml:space="preserve">максимальная единовременная сумма задолженности Заемщика по Договору) составляет 4 000 000 000 руб. 00 коп.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jc w:val="both"/>
              <w:rPr>
                <w:highlight w:val="yellow"/>
              </w:rPr>
            </w:pPr>
            <w:r>
              <w:rPr>
                <w:bCs/>
                <w:highlight w:val="white"/>
              </w:rPr>
              <w:t xml:space="preserve">Заем предоставляется на цели пополнения оборотных средств, финансирования инвестиционной деятельности, рефинансирования долгового </w:t>
            </w:r>
            <w:r>
              <w:rPr>
                <w:bCs/>
                <w:highlight w:val="white"/>
              </w:rPr>
              <w:t xml:space="preserve">портфеля Заемщика, а также на иные цели по согласованию с Займодавцем.  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contextualSpacing/>
              <w:jc w:val="both"/>
            </w:pPr>
            <w:r>
              <w:t xml:space="preserve">Процентная ставка: </w:t>
            </w:r>
            <w:r/>
          </w:p>
          <w:p>
            <w:pPr>
              <w:contextualSpacing/>
              <w:jc w:val="both"/>
            </w:pPr>
            <w:r>
              <w:t xml:space="preserve">С момента получения Заемщиком от Займодавца </w:t>
            </w:r>
            <w:r>
              <w:t xml:space="preserve">денежных средств до момента исполнения Заемщиком своих обязательств по Договору на сумму выданных траншей начисляются п</w:t>
            </w:r>
            <w:r>
              <w:t xml:space="preserve">роценты. Процентная ставка устанавливается в заявлении Заемщика, согласованном с Займодавцем. Процентная ставка на дату предоставления транша не может быть более ключевой ставки Банка России + 7 % годовых.</w:t>
            </w:r>
            <w:r/>
          </w:p>
          <w:p>
            <w:pPr>
              <w:contextualSpacing/>
              <w:jc w:val="both"/>
            </w:pPr>
            <w:r>
              <w:t xml:space="preserve">Порядок уплаты процентов:</w:t>
            </w:r>
            <w:r>
              <w:rPr>
                <w:b/>
                <w:bCs/>
              </w:rPr>
              <w:t xml:space="preserve"> </w:t>
            </w:r>
            <w:r>
              <w:t xml:space="preserve">определяется в заявлении</w:t>
            </w:r>
            <w:r>
              <w:t xml:space="preserve"> Заемщика.</w:t>
            </w:r>
            <w:r/>
          </w:p>
          <w:p>
            <w:pPr>
              <w:contextualSpacing/>
              <w:jc w:val="both"/>
              <w:rPr>
                <w:bCs/>
                <w:i/>
                <w:highlight w:val="yellow"/>
              </w:rPr>
            </w:pPr>
            <w:r>
              <w:rPr>
                <w:b/>
                <w:bCs/>
                <w:highlight w:val="white"/>
              </w:rPr>
              <w:t xml:space="preserve">Цена Договора: </w:t>
            </w:r>
            <w:r>
              <w:rPr>
                <w:bCs/>
                <w:i/>
                <w:highlight w:val="yellow"/>
              </w:rPr>
            </w:r>
            <w:r>
              <w:rPr>
                <w:bCs/>
                <w:i/>
                <w:highlight w:val="yellow"/>
              </w:rPr>
            </w:r>
          </w:p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Цена Договора состоит из: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jc w:val="both"/>
            </w:pPr>
            <w:r>
              <w:rPr>
                <w:bCs/>
                <w:highlight w:val="white"/>
              </w:rPr>
              <w:t xml:space="preserve">- суммы денежных средств, предоставляемых Займодавцем Заемщику в заем в пределах совокупного лимита задолженности, в сумме, не превышающей 4 000 000 000 руб. 00 коп.,</w:t>
            </w:r>
            <w:r/>
          </w:p>
          <w:p>
            <w:pPr>
              <w:contextualSpacing/>
              <w:jc w:val="both"/>
            </w:pPr>
            <w:r>
              <w:rPr>
                <w:bCs/>
              </w:rPr>
              <w:t xml:space="preserve">- суммы начисленных процентов за вес</w:t>
            </w:r>
            <w:r>
              <w:rPr>
                <w:bCs/>
              </w:rPr>
              <w:t xml:space="preserve">ь срок пользования суммой займа.</w:t>
            </w:r>
            <w:r/>
          </w:p>
          <w:p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Срок погашения займа: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contextualSpacing/>
              <w:jc w:val="both"/>
            </w:pPr>
            <w:r>
              <w:t xml:space="preserve">Окончательный срок погашения задолженности по Договору – не позднее 3 лет с даты заключения Договора.</w:t>
            </w:r>
            <w:r/>
          </w:p>
          <w:p>
            <w:pPr>
              <w:contextualSpacing/>
              <w:jc w:val="both"/>
            </w:pPr>
            <w:r>
              <w:t xml:space="preserve">Срок каждого транша по Договору определяется в момент предоставления транша на основании заявления</w:t>
            </w:r>
            <w:r>
              <w:t xml:space="preserve"> Заемщика, согласованного с Займодавцем, и не может быть позднее окончательного срока погашения задолженности по Договору.</w:t>
            </w:r>
            <w:r/>
          </w:p>
          <w:p>
            <w:pPr>
              <w:contextualSpacing/>
              <w:jc w:val="both"/>
            </w:pPr>
            <w:r>
              <w:t xml:space="preserve">По согласованию сторон срок погашения задолженности по каждому из траншей может быть продлен, но не может превышать окончательного ср</w:t>
            </w:r>
            <w:r>
              <w:t xml:space="preserve">ока погашения </w:t>
            </w:r>
            <w:r>
              <w:t xml:space="preserve">задолженности  -</w:t>
            </w:r>
            <w:r>
              <w:t xml:space="preserve"> 3 года с даты заключения Договора.</w:t>
            </w:r>
            <w:r/>
          </w:p>
          <w:p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Иные существенные условия Договора / порядок их определения: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contextualSpacing/>
              <w:jc w:val="both"/>
            </w:pPr>
            <w:r>
              <w:rPr>
                <w:bCs/>
              </w:rPr>
              <w:t xml:space="preserve">Порядок предоставления денежных средств:</w:t>
            </w:r>
            <w:r/>
          </w:p>
          <w:p>
            <w:pPr>
              <w:contextualSpacing/>
              <w:jc w:val="both"/>
            </w:pPr>
            <w:r>
              <w:rPr>
                <w:bCs/>
              </w:rPr>
              <w:t xml:space="preserve">Денежные средства предоставляются одним или несколькими траншами, без ограничения по чис</w:t>
            </w:r>
            <w:r>
              <w:rPr>
                <w:bCs/>
              </w:rPr>
              <w:t xml:space="preserve">лу траншей.</w:t>
            </w:r>
            <w:r/>
          </w:p>
          <w:p>
            <w:pPr>
              <w:contextualSpacing/>
              <w:jc w:val="both"/>
            </w:pPr>
            <w:r>
              <w:rPr>
                <w:bCs/>
              </w:rPr>
              <w:t xml:space="preserve">Общая сумма задолженности по траншам (без учета задолженности по начисленным процентам) по Договору не может превышать совокупный лимит задолженности. Займодавец имеет право отказать в предоставлении транша.</w:t>
            </w:r>
            <w:r/>
          </w:p>
          <w:p>
            <w:pPr>
              <w:contextualSpacing/>
              <w:jc w:val="both"/>
            </w:pPr>
            <w:r>
              <w:rPr>
                <w:bCs/>
              </w:rPr>
              <w:t xml:space="preserve">Займодавец имеет право в одностороннем порядке изменять процентную ставку за пользование заемными средствами по всем и/или отдельным действующим и/или вновь выдаваемым траншам, в том числе, в связи с изменением конъюнктуры рынка и/или изменением условий фо</w:t>
            </w:r>
            <w:r>
              <w:rPr>
                <w:bCs/>
              </w:rPr>
              <w:t xml:space="preserve">ндирования Займодавца и/или изменением группы кредитоспособности Заемщика.</w:t>
            </w:r>
            <w:r/>
          </w:p>
          <w:p>
            <w:pPr>
              <w:contextualSpacing/>
              <w:jc w:val="both"/>
            </w:pPr>
            <w:r>
              <w:rPr>
                <w:bCs/>
              </w:rPr>
              <w:t xml:space="preserve">Займодавец имеет право потребовать от Заемщика досрочного полного или частичного возврата траншей и уплаты начисленных процентов и пени при нарушении Заемщиком условий Договора или </w:t>
            </w:r>
            <w:r>
              <w:rPr>
                <w:bCs/>
              </w:rPr>
              <w:t xml:space="preserve">условий предоставления транша, а также при наличии обстоятельств, которые по мнению Займодавца свидетельствуют о существенном ухудшении финансового положения Заемщика.</w:t>
            </w:r>
            <w:r/>
          </w:p>
          <w:p>
            <w:pPr>
              <w:contextualSpacing/>
              <w:jc w:val="both"/>
            </w:pPr>
            <w:r>
              <w:rPr>
                <w:bCs/>
              </w:rPr>
              <w:t xml:space="preserve">Заемщик имеет право по согласованию с Займодавцем досрочно погасить задолженность по все</w:t>
            </w:r>
            <w:r>
              <w:rPr>
                <w:bCs/>
              </w:rPr>
              <w:t xml:space="preserve">м или отдельным действующим траншам и проценты за пользование заемными средствами с соблюдением условий досрочного погашения задолженности, указанных в Договоре. При возврате займа сначала погашаются проценты, а затем сумма траншей, если сторонами не будет</w:t>
            </w:r>
            <w:r>
              <w:rPr>
                <w:bCs/>
              </w:rPr>
              <w:t xml:space="preserve"> согласован иной порядок.</w:t>
            </w:r>
            <w:r/>
          </w:p>
          <w:p>
            <w:pPr>
              <w:contextualSpacing/>
              <w:jc w:val="both"/>
            </w:pPr>
            <w:r>
              <w:rPr>
                <w:bCs/>
              </w:rPr>
              <w:t xml:space="preserve">Право досрочного погашения по траншу возникает у Заемщика, если </w:t>
            </w:r>
            <w:r>
              <w:rPr>
                <w:bCs/>
              </w:rPr>
              <w:t xml:space="preserve">если</w:t>
            </w:r>
            <w:r>
              <w:rPr>
                <w:bCs/>
              </w:rPr>
              <w:t xml:space="preserve"> это было предусмотрено в соответствующем заявлении, условия и порядок досрочного погашения в этом случае согласовываются сторонами дополнительно.</w:t>
            </w:r>
            <w:r/>
          </w:p>
          <w:p>
            <w:pPr>
              <w:contextualSpacing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Срок действия Д</w:t>
            </w:r>
            <w:r>
              <w:rPr>
                <w:b/>
                <w:bCs/>
                <w:highlight w:val="white"/>
              </w:rPr>
              <w:t xml:space="preserve">оговора: 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  <w:p>
            <w:pPr>
              <w:contextualSpacing/>
              <w:jc w:val="both"/>
            </w:pPr>
            <w:r>
              <w:rPr>
                <w:bCs/>
                <w:highlight w:val="white"/>
              </w:rPr>
              <w:t xml:space="preserve">Договор вступает в силу с даты его подписания и действует до полного исполнения Сторонами своих обязательств по Договору</w:t>
            </w:r>
            <w:r/>
          </w:p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contextualSpacing/>
              <w:ind w:left="5" w:right="-108"/>
              <w:spacing w:after="160" w:line="259" w:lineRule="auto"/>
              <w:tabs>
                <w:tab w:val="left" w:pos="176" w:leader="none"/>
                <w:tab w:val="left" w:pos="289" w:leader="none"/>
                <w:tab w:val="left" w:pos="449" w:leader="none"/>
                <w:tab w:val="left" w:pos="778" w:leader="none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ПАО «</w:t>
            </w:r>
            <w:r>
              <w:rPr>
                <w:shd w:val="clear" w:color="auto" w:fill="ffffff"/>
              </w:rPr>
              <w:t xml:space="preserve">Россети</w:t>
            </w:r>
            <w:r>
              <w:rPr>
                <w:shd w:val="clear" w:color="auto" w:fill="ffffff"/>
              </w:rPr>
              <w:t xml:space="preserve">» - контролирующее лицо АО «</w:t>
            </w:r>
            <w:r>
              <w:rPr>
                <w:shd w:val="clear" w:color="auto" w:fill="ffffff"/>
              </w:rPr>
              <w:t xml:space="preserve">Россети</w:t>
            </w:r>
            <w:r>
              <w:rPr>
                <w:shd w:val="clear" w:color="auto" w:fill="ffffff"/>
              </w:rPr>
              <w:t xml:space="preserve"> Кубань» и ООО «</w:t>
            </w:r>
            <w:r>
              <w:rPr>
                <w:shd w:val="clear" w:color="auto" w:fill="ffffff"/>
              </w:rPr>
              <w:t xml:space="preserve">Россети</w:t>
            </w:r>
            <w:r>
              <w:rPr>
                <w:shd w:val="clear" w:color="auto" w:fill="ffffff"/>
              </w:rPr>
              <w:t xml:space="preserve"> Капитал», являющихся  сторонами сделки; доля участия АО «</w:t>
            </w:r>
            <w:r>
              <w:rPr>
                <w:shd w:val="clear" w:color="auto" w:fill="ffffff"/>
              </w:rPr>
              <w:t xml:space="preserve">Россети</w:t>
            </w:r>
            <w:r>
              <w:rPr>
                <w:shd w:val="clear" w:color="auto" w:fill="ffffff"/>
              </w:rPr>
              <w:t xml:space="preserve">» в уставном капитале (доля принадлежавших акций) АО «</w:t>
            </w:r>
            <w:r>
              <w:rPr>
                <w:shd w:val="clear" w:color="auto" w:fill="ffffff"/>
              </w:rPr>
              <w:t xml:space="preserve">Россети</w:t>
            </w:r>
            <w:r>
              <w:rPr>
                <w:shd w:val="clear" w:color="auto" w:fill="ffffff"/>
              </w:rPr>
              <w:t xml:space="preserve"> Кубань»  -99,72% на дату совершения сделки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0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от 28.04.2025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  <w:p>
            <w:pPr>
              <w:ind w:left="426" w:right="-143" w:hanging="426"/>
              <w:jc w:val="center"/>
              <w:rPr>
                <w:highlight w:val="yellow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№ РК/1200/81-рс</w:t>
            </w:r>
            <w:r>
              <w:rPr>
                <w:highlight w:val="yellow"/>
                <w:shd w:val="clear" w:color="auto" w:fill="ffffff"/>
              </w:rPr>
            </w:r>
            <w:r>
              <w:rPr>
                <w:highlight w:val="yellow"/>
                <w:shd w:val="clear" w:color="auto" w:fill="ffffff"/>
              </w:rPr>
            </w:r>
          </w:p>
        </w:tc>
        <w:tc>
          <w:tcPr>
            <w:tcW w:w="2234" w:type="dxa"/>
            <w:vAlign w:val="center"/>
            <w:textDirection w:val="lrTb"/>
            <w:noWrap w:val="false"/>
          </w:tcPr>
          <w:p>
            <w:pPr>
              <w:ind w:right="-143"/>
            </w:pPr>
            <w:r>
              <w:t xml:space="preserve">Вопрос о согласии на заключение сделки, планируемой к за</w:t>
            </w:r>
            <w:r>
              <w:t xml:space="preserve">ключению на условиях, указанных в Извещении, не выносился на рассмотрение Совета директоров Общества в связи с тем, что Обществом не было получено соответствующее требование</w:t>
            </w:r>
            <w:r/>
          </w:p>
        </w:tc>
      </w:tr>
      <w:tr>
        <w:tblPrEx/>
        <w:trPr>
          <w:trHeight w:val="365"/>
        </w:trPr>
        <w:tc>
          <w:tcPr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ind w:left="426" w:right="-143" w:hanging="426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369" w:type="dxa"/>
            <w:vAlign w:val="center"/>
            <w:vMerge w:val="restart"/>
            <w:textDirection w:val="lrTb"/>
            <w:noWrap w:val="false"/>
          </w:tcPr>
          <w:p>
            <w:pPr>
              <w:ind w:left="87" w:right="-143" w:hanging="8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Договор аренды электросетевого имущества от 29.12.2025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ind w:left="87" w:right="-143" w:hanging="87"/>
              <w:jc w:val="center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№ б/н / 5-15/09-25 / 23002501000284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109" w:right="-143"/>
              <w:jc w:val="center"/>
              <w:rPr>
                <w:highlight w:val="white"/>
              </w:rPr>
            </w:pPr>
            <w:r>
              <w:rPr>
                <w:bCs/>
              </w:rPr>
              <w:t xml:space="preserve">29.12.2025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Стороны Договора: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iCs/>
              </w:rPr>
              <w:t xml:space="preserve">ПАО «</w:t>
            </w:r>
            <w:r>
              <w:rPr>
                <w:iCs/>
              </w:rPr>
              <w:t xml:space="preserve">Россети</w:t>
            </w:r>
            <w:r>
              <w:rPr>
                <w:iCs/>
              </w:rPr>
              <w:t xml:space="preserve"> Юг» </w:t>
            </w:r>
            <w:r>
              <w:rPr>
                <w:bCs/>
                <w:iCs/>
              </w:rPr>
              <w:t xml:space="preserve">(Арендодатель)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r>
              <w:rPr>
                <w:iCs/>
                <w:highlight w:val="white"/>
              </w:rPr>
              <w:t xml:space="preserve">ПАО «</w:t>
            </w:r>
            <w:r>
              <w:rPr>
                <w:iCs/>
                <w:highlight w:val="white"/>
              </w:rPr>
              <w:t xml:space="preserve">Россети</w:t>
            </w:r>
            <w:r>
              <w:rPr>
                <w:iCs/>
                <w:highlight w:val="white"/>
              </w:rPr>
              <w:t xml:space="preserve">» </w:t>
            </w:r>
            <w:r>
              <w:rPr>
                <w:bCs/>
                <w:iCs/>
                <w:highlight w:val="white"/>
              </w:rPr>
              <w:t xml:space="preserve">(Арендатор)</w:t>
            </w:r>
            <w:r/>
          </w:p>
          <w:p>
            <w:r>
              <w:rPr>
                <w:b/>
                <w:bCs/>
                <w:iCs/>
              </w:rPr>
              <w:t xml:space="preserve">Предмет договора:</w:t>
            </w:r>
            <w:r/>
          </w:p>
          <w:p>
            <w:pPr>
              <w:jc w:val="both"/>
              <w:rPr>
                <w:color w:val="000000" w:themeColor="text1"/>
              </w:rPr>
            </w:pPr>
            <w:r>
              <w:rPr>
                <w:rStyle w:val="1305"/>
                <w:color w:val="000000" w:themeColor="text1"/>
              </w:rPr>
              <w:t xml:space="preserve">Арендодатель передает, а Арендатор принимает за плату во временное владение и пользование </w:t>
            </w:r>
            <w:r>
              <w:rPr>
                <w:rStyle w:val="1305"/>
                <w:color w:val="000000" w:themeColor="text1"/>
              </w:rPr>
              <w:t xml:space="preserve">электросетевое</w:t>
            </w:r>
            <w:r>
              <w:rPr>
                <w:rStyle w:val="1305"/>
                <w:color w:val="000000" w:themeColor="text1"/>
              </w:rPr>
              <w:t xml:space="preserve"> имущество согласно приложению №1 к Договору, включенное в состав объектов электросетевого </w:t>
            </w:r>
            <w:r>
              <w:rPr>
                <w:rStyle w:val="1305"/>
                <w:color w:val="000000" w:themeColor="text1"/>
              </w:rPr>
              <w:t xml:space="preserve">комплекса ПС 220 </w:t>
            </w:r>
            <w:r>
              <w:rPr>
                <w:rStyle w:val="1305"/>
                <w:color w:val="000000" w:themeColor="text1"/>
              </w:rPr>
              <w:t xml:space="preserve">кВ</w:t>
            </w:r>
            <w:r>
              <w:rPr>
                <w:rStyle w:val="1305"/>
                <w:color w:val="000000" w:themeColor="text1"/>
              </w:rPr>
              <w:t xml:space="preserve"> «Порт» с ВЛ 220 </w:t>
            </w:r>
            <w:r>
              <w:rPr>
                <w:rStyle w:val="1305"/>
                <w:color w:val="000000" w:themeColor="text1"/>
              </w:rPr>
              <w:t xml:space="preserve">кВ</w:t>
            </w:r>
            <w:r>
              <w:rPr>
                <w:rStyle w:val="1305"/>
                <w:color w:val="000000" w:themeColor="text1"/>
              </w:rPr>
              <w:t xml:space="preserve"> «Тамань-Порт» 1 цепь и ВЛ 220 </w:t>
            </w:r>
            <w:r>
              <w:rPr>
                <w:rStyle w:val="1305"/>
                <w:color w:val="000000" w:themeColor="text1"/>
              </w:rPr>
              <w:t xml:space="preserve">кВ</w:t>
            </w:r>
            <w:r>
              <w:rPr>
                <w:rStyle w:val="1305"/>
                <w:color w:val="000000" w:themeColor="text1"/>
              </w:rPr>
              <w:t xml:space="preserve"> «Тамань – Порт» 2 цепь, принадлежащее Арендодателю на праве собственности, в целях оказания А</w:t>
            </w:r>
            <w:r>
              <w:rPr>
                <w:rStyle w:val="1305"/>
                <w:color w:val="000000" w:themeColor="text1"/>
              </w:rPr>
              <w:t xml:space="preserve">рендатором услуг по передаче (распределению) электрической энергии (мощности) конечным потребителям электроэнергии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Цена Договора: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contextualSpacing/>
              <w:jc w:val="both"/>
              <w:spacing w:after="160" w:line="259" w:lineRule="auto"/>
            </w:pPr>
            <w:r>
              <w:rPr>
                <w:bCs/>
                <w:highlight w:val="white"/>
              </w:rPr>
              <w:t xml:space="preserve">Общий размер годовой арендной платы по Договору составляет 248 422 099,92 </w:t>
            </w:r>
            <w:r>
              <w:rPr>
                <w:bCs/>
                <w:highlight w:val="white"/>
              </w:rPr>
              <w:t xml:space="preserve">руб. ,</w:t>
            </w:r>
            <w:r>
              <w:rPr>
                <w:bCs/>
                <w:highlight w:val="white"/>
              </w:rPr>
              <w:t xml:space="preserve"> кроме того, НДС (22%) в размере 54 652 862,0</w:t>
            </w:r>
            <w:r>
              <w:rPr>
                <w:bCs/>
                <w:highlight w:val="white"/>
              </w:rPr>
              <w:t xml:space="preserve">4 руб., всего с НДС общий размер годовой арендной платы по Договору составляет 303 074 961,96 руб. Размер ежемесячной арендной платы составляет 20 701 841,66 руб., кроме того НДС (22%) в размере 4 554 405,17 руб., всего с НДС размер ежемесячной арендной пл</w:t>
            </w:r>
            <w:r>
              <w:rPr>
                <w:bCs/>
                <w:highlight w:val="white"/>
              </w:rPr>
              <w:t xml:space="preserve">аты по Договору составляет 25 256 246,83 руб. </w:t>
            </w:r>
            <w:r/>
          </w:p>
          <w:p>
            <w:pPr>
              <w:contextualSpacing/>
              <w:jc w:val="both"/>
              <w:spacing w:after="160" w:line="259" w:lineRule="auto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Остаточная стоимость имущества, передаваемого в аренду, по состоянию на 01.01.2025 составляет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spacing w:after="160" w:line="259" w:lineRule="auto"/>
              <w:rPr>
                <w:bCs/>
                <w:i/>
                <w:highlight w:val="white"/>
              </w:rPr>
            </w:pPr>
            <w:r>
              <w:rPr>
                <w:bCs/>
                <w:highlight w:val="white"/>
              </w:rPr>
              <w:t xml:space="preserve">4 191 850 922,04 руб. </w:t>
            </w:r>
            <w:r>
              <w:rPr>
                <w:bCs/>
                <w:i/>
                <w:highlight w:val="white"/>
              </w:rPr>
            </w:r>
            <w:r>
              <w:rPr>
                <w:bCs/>
                <w:i/>
                <w:highlight w:val="white"/>
              </w:rPr>
            </w:r>
          </w:p>
          <w:p>
            <w:pPr>
              <w:rPr>
                <w:b/>
                <w:highlight w:val="white"/>
                <w:shd w:val="clear" w:color="auto" w:fill="ffffff"/>
              </w:rPr>
            </w:pPr>
            <w:r>
              <w:rPr>
                <w:b/>
                <w:bCs/>
                <w:highlight w:val="white"/>
                <w:shd w:val="clear" w:color="auto" w:fill="ffffff"/>
              </w:rPr>
              <w:t xml:space="preserve">Срок аренды имущества:</w:t>
            </w:r>
            <w:r>
              <w:rPr>
                <w:b/>
                <w:highlight w:val="white"/>
                <w:shd w:val="clear" w:color="auto" w:fill="ffffff"/>
              </w:rPr>
            </w:r>
            <w:r>
              <w:rPr>
                <w:b/>
                <w:highlight w:val="white"/>
                <w:shd w:val="clear" w:color="auto" w:fill="ffffff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shd w:val="clear" w:color="auto" w:fill="ffffff"/>
              </w:rPr>
              <w:t xml:space="preserve">Срок действия аренды установлен с 01.01.2026 по 31.12.2026 включительно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bCs/>
                <w:i/>
                <w:highlight w:val="white"/>
              </w:rPr>
            </w:pPr>
            <w:r>
              <w:rPr>
                <w:b/>
                <w:highlight w:val="white"/>
                <w:shd w:val="clear" w:color="auto" w:fill="ffffff"/>
              </w:rPr>
              <w:t xml:space="preserve">Срок действия Договора</w:t>
            </w:r>
            <w:r>
              <w:rPr>
                <w:i/>
                <w:highlight w:val="white"/>
                <w:shd w:val="clear" w:color="auto" w:fill="ffffff"/>
              </w:rPr>
              <w:t xml:space="preserve">:</w:t>
            </w:r>
            <w:r>
              <w:rPr>
                <w:bCs/>
                <w:i/>
                <w:highlight w:val="white"/>
              </w:rPr>
            </w:r>
            <w:r>
              <w:rPr>
                <w:bCs/>
                <w:i/>
                <w:highlight w:val="white"/>
              </w:rPr>
            </w:r>
          </w:p>
          <w:p>
            <w:pPr>
              <w:spacing w:line="259" w:lineRule="auto"/>
              <w:rPr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Договор вступает в силу с момента его подписания.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07"/>
              <w:jc w:val="both"/>
              <w:spacing w:after="6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0"/>
              </w:rPr>
              <w:t xml:space="preserve">Договор прекращает свое действие по окончании его срока, а также в любой другой срок по соглашению Сторон.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pStyle w:val="1107"/>
              <w:jc w:val="both"/>
              <w:spacing w:after="60"/>
              <w:rPr>
                <w:color w:val="000000" w:themeColor="text1"/>
                <w:sz w:val="20"/>
              </w:rPr>
            </w:pPr>
            <w:r>
              <w:rPr>
                <w:rStyle w:val="1305"/>
                <w:color w:val="000000" w:themeColor="text1"/>
              </w:rPr>
              <w:t xml:space="preserve"> </w:t>
            </w:r>
            <w:r>
              <w:rPr>
                <w:color w:val="000000" w:themeColor="text1"/>
                <w:sz w:val="20"/>
              </w:rPr>
              <w:t xml:space="preserve">П</w:t>
            </w:r>
            <w:r>
              <w:rPr>
                <w:color w:val="000000" w:themeColor="text1"/>
                <w:sz w:val="20"/>
              </w:rPr>
              <w:t xml:space="preserve">родление срока действия Договора возможно по соглашению Сторон при отсутствии у Арендатора просрочки по оплате, предусмотренной Договором за аренду имущества в период срока </w:t>
            </w:r>
            <w:r>
              <w:rPr>
                <w:color w:val="000000" w:themeColor="text1"/>
                <w:sz w:val="20"/>
              </w:rPr>
              <w:t xml:space="preserve">действия  Договора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107"/>
              <w:jc w:val="both"/>
              <w:spacing w:after="6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49"/>
              </w:numPr>
              <w:contextualSpacing/>
              <w:ind w:left="5" w:right="-108" w:hanging="5"/>
              <w:spacing w:after="160" w:line="259" w:lineRule="auto"/>
              <w:tabs>
                <w:tab w:val="left" w:pos="176" w:leader="none"/>
                <w:tab w:val="left" w:pos="289" w:leader="none"/>
                <w:tab w:val="left" w:pos="449" w:leader="none"/>
                <w:tab w:val="left" w:pos="778" w:leader="none"/>
              </w:tabs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 </w:t>
            </w:r>
            <w:r>
              <w:rPr>
                <w:b/>
                <w:highlight w:val="white"/>
                <w:shd w:val="clear" w:color="auto" w:fill="ffffff"/>
              </w:rPr>
              <w:t xml:space="preserve">ПАО «</w:t>
            </w:r>
            <w:r>
              <w:rPr>
                <w:b/>
                <w:highlight w:val="white"/>
                <w:shd w:val="clear" w:color="auto" w:fill="ffffff"/>
              </w:rPr>
              <w:t xml:space="preserve">Россети</w:t>
            </w:r>
            <w:r>
              <w:rPr>
                <w:b/>
                <w:highlight w:val="white"/>
                <w:shd w:val="clear" w:color="auto" w:fill="ffffff"/>
              </w:rPr>
              <w:t xml:space="preserve">»</w:t>
            </w:r>
            <w:r>
              <w:rPr>
                <w:highlight w:val="white"/>
                <w:shd w:val="clear" w:color="auto" w:fill="ffffff"/>
              </w:rPr>
              <w:t xml:space="preserve"> - контролирующее лицо Общества, одновременно являющееся стороной сделки; 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  <w:p>
            <w:pPr>
              <w:contextualSpacing/>
              <w:ind w:left="5" w:right="-108"/>
              <w:spacing w:after="160" w:line="259" w:lineRule="auto"/>
              <w:tabs>
                <w:tab w:val="left" w:pos="176" w:leader="none"/>
                <w:tab w:val="left" w:pos="289" w:leader="none"/>
                <w:tab w:val="left" w:pos="449" w:leader="none"/>
                <w:tab w:val="left" w:pos="778" w:leader="none"/>
              </w:tabs>
              <w:rPr>
                <w:highlight w:val="white"/>
              </w:rPr>
            </w:pPr>
            <w:r>
              <w:rPr>
                <w:highlight w:val="white"/>
                <w:shd w:val="clear" w:color="auto" w:fill="ffffff"/>
              </w:rPr>
              <w:t xml:space="preserve">2) </w:t>
            </w:r>
            <w:r>
              <w:rPr>
                <w:b/>
                <w:highlight w:val="white"/>
                <w:shd w:val="clear" w:color="auto" w:fill="ffffff"/>
              </w:rPr>
              <w:t xml:space="preserve">Краинский</w:t>
            </w:r>
            <w:r>
              <w:rPr>
                <w:b/>
                <w:highlight w:val="white"/>
                <w:shd w:val="clear" w:color="auto" w:fill="ffffff"/>
              </w:rPr>
              <w:t xml:space="preserve"> Даниил </w:t>
            </w:r>
            <w:r>
              <w:rPr>
                <w:b/>
                <w:highlight w:val="white"/>
                <w:shd w:val="clear" w:color="auto" w:fill="ffffff"/>
              </w:rPr>
              <w:t xml:space="preserve">Владимирович</w:t>
            </w:r>
            <w:r>
              <w:rPr>
                <w:highlight w:val="white"/>
                <w:shd w:val="clear" w:color="auto" w:fill="ffffff"/>
              </w:rPr>
              <w:t xml:space="preserve"> - председатель Совета директоров Общества, одновременно являющийся членом Правления ПАО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», являющегося стороной сделки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2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5" w:right="-108"/>
              <w:spacing w:after="160" w:line="259" w:lineRule="auto"/>
              <w:tabs>
                <w:tab w:val="left" w:pos="176" w:leader="none"/>
                <w:tab w:val="left" w:pos="289" w:leader="none"/>
                <w:tab w:val="left" w:pos="449" w:leader="none"/>
                <w:tab w:val="left" w:pos="778" w:leader="none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от 26.12.2025 № МР5/1</w:t>
            </w:r>
            <w:r>
              <w:rPr>
                <w:shd w:val="clear" w:color="auto" w:fill="ffffff"/>
              </w:rPr>
              <w:t xml:space="preserve">000/505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Совет директоров 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shd w:val="clear" w:color="auto" w:fill="ffffff"/>
              </w:rPr>
              <w:t xml:space="preserve">ПАО «</w:t>
            </w:r>
            <w:r>
              <w:rPr>
                <w:color w:val="000000" w:themeColor="text1"/>
                <w:highlight w:val="white"/>
                <w:shd w:val="clear" w:color="auto" w:fill="ffffff"/>
              </w:rPr>
              <w:t xml:space="preserve">Россети</w:t>
            </w:r>
            <w:r>
              <w:rPr>
                <w:color w:val="000000" w:themeColor="text1"/>
                <w:highlight w:val="white"/>
                <w:shd w:val="clear" w:color="auto" w:fill="ffffff"/>
              </w:rPr>
              <w:t xml:space="preserve"> Юг»</w:t>
            </w:r>
            <w:r>
              <w:rPr>
                <w:color w:val="000000" w:themeColor="text1"/>
                <w:shd w:val="clear" w:color="auto" w:fill="ffffff"/>
              </w:rPr>
              <w:t xml:space="preserve"> (протокол от </w:t>
            </w:r>
            <w:r>
              <w:rPr>
                <w:color w:val="000000" w:themeColor="text1"/>
                <w:highlight w:val="white"/>
                <w:shd w:val="clear" w:color="auto" w:fill="ffffff"/>
              </w:rPr>
              <w:t xml:space="preserve">26.12.2025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ind w:left="6" w:right="-143" w:firstLine="5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shd w:val="clear" w:color="auto" w:fill="ffffff"/>
              </w:rPr>
              <w:t xml:space="preserve">№ 653/2025)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65"/>
        </w:trPr>
        <w:tc>
          <w:tcPr>
            <w:tcW w:w="505" w:type="dxa"/>
            <w:vAlign w:val="center"/>
            <w:textDirection w:val="lrTb"/>
            <w:noWrap w:val="false"/>
          </w:tcPr>
          <w:p>
            <w:pPr>
              <w:ind w:left="426" w:right="-143" w:hanging="426"/>
              <w:jc w:val="center"/>
              <w:rPr>
                <w:highlight w:val="yellow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4</w:t>
            </w:r>
            <w:r>
              <w:rPr>
                <w:highlight w:val="yellow"/>
                <w:shd w:val="clear" w:color="auto" w:fill="ffffff"/>
              </w:rPr>
            </w:r>
            <w:r>
              <w:rPr>
                <w:highlight w:val="yellow"/>
                <w:shd w:val="clear" w:color="auto" w:fill="ffffff"/>
              </w:rPr>
            </w:r>
          </w:p>
        </w:tc>
        <w:tc>
          <w:tcPr>
            <w:tcW w:w="23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Дополнительное соглашение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от 27.05.2025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 1</w:t>
            </w:r>
            <w:r>
              <w:rPr>
                <w:highlight w:val="yellow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jc w:val="center"/>
              <w:rPr>
                <w:highlight w:val="yellow"/>
              </w:rPr>
            </w:pPr>
            <w:r>
              <w:rPr>
                <w:highlight w:val="white"/>
              </w:rPr>
              <w:t xml:space="preserve"> к </w:t>
            </w:r>
            <w:r>
              <w:rPr>
                <w:color w:val="000000"/>
                <w:highlight w:val="white"/>
              </w:rPr>
              <w:t xml:space="preserve">договору </w:t>
            </w:r>
            <w:r>
              <w:rPr>
                <w:color w:val="000000"/>
              </w:rPr>
              <w:t xml:space="preserve">о внесении вклада в имущество </w:t>
            </w:r>
            <w:r>
              <w:rPr>
                <w:color w:val="000000"/>
              </w:rPr>
              <w:t xml:space="preserve">юридического лица, не увеличивающего его </w:t>
            </w:r>
            <w:r>
              <w:rPr>
                <w:color w:val="000000"/>
              </w:rPr>
              <w:t xml:space="preserve">уставный капитал и не изменяющего номинальную стоимость акций, источником которого является субсидия из федерального бюджета, от 03.04.2024 № 0000000002224</w:t>
            </w:r>
            <w:r>
              <w:rPr>
                <w:color w:val="000000"/>
                <w:lang w:val="en-US"/>
              </w:rPr>
              <w:t xml:space="preserve">P</w:t>
            </w:r>
            <w:r>
              <w:rPr>
                <w:color w:val="000000"/>
              </w:rPr>
              <w:t xml:space="preserve">070002/1222574</w:t>
            </w:r>
            <w:r>
              <w:rPr>
                <w:rStyle w:val="1277"/>
                <w:color w:val="000000"/>
              </w:rPr>
              <w:footnoteReference w:id="12"/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-104" w:right="-143" w:firstLine="104"/>
              <w:jc w:val="center"/>
              <w:rPr>
                <w:highlight w:val="yellow"/>
                <w:shd w:val="clear" w:color="auto" w:fill="ffffff"/>
              </w:rPr>
            </w:pPr>
            <w:r>
              <w:rPr>
                <w:bCs/>
              </w:rPr>
              <w:t xml:space="preserve">27.05.2025</w:t>
            </w:r>
            <w:r>
              <w:rPr>
                <w:highlight w:val="yellow"/>
                <w:shd w:val="clear" w:color="auto" w:fill="ffffff"/>
              </w:rPr>
            </w:r>
            <w:r>
              <w:rPr>
                <w:highlight w:val="yellow"/>
                <w:shd w:val="clear" w:color="auto" w:fill="ffffff"/>
              </w:rPr>
            </w:r>
          </w:p>
        </w:tc>
        <w:tc>
          <w:tcPr>
            <w:tcW w:w="506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Стороны Дополнительного соглашения: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iCs/>
                <w:highlight w:val="white"/>
              </w:rPr>
              <w:t xml:space="preserve">ПАО «</w:t>
            </w:r>
            <w:r>
              <w:rPr>
                <w:iCs/>
                <w:highlight w:val="white"/>
              </w:rPr>
              <w:t xml:space="preserve">Россети</w:t>
            </w:r>
            <w:r>
              <w:rPr>
                <w:iCs/>
                <w:highlight w:val="white"/>
              </w:rPr>
              <w:t xml:space="preserve">» </w:t>
            </w:r>
            <w:r>
              <w:rPr>
                <w:bCs/>
                <w:iCs/>
                <w:highlight w:val="white"/>
              </w:rPr>
              <w:t xml:space="preserve">(Акционер),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r>
              <w:rPr>
                <w:iCs/>
              </w:rPr>
              <w:t xml:space="preserve">ПАО «</w:t>
            </w:r>
            <w:r>
              <w:rPr>
                <w:iCs/>
              </w:rPr>
              <w:t xml:space="preserve">Россети</w:t>
            </w:r>
            <w:r>
              <w:rPr>
                <w:iCs/>
              </w:rPr>
              <w:t xml:space="preserve"> Юг» </w:t>
            </w:r>
            <w:r>
              <w:rPr>
                <w:bCs/>
                <w:iCs/>
              </w:rPr>
              <w:t xml:space="preserve">(Общество)</w:t>
            </w:r>
            <w:r/>
          </w:p>
          <w:p>
            <w:pPr>
              <w:jc w:val="both"/>
              <w:spacing w:line="233" w:lineRule="auto"/>
              <w:tabs>
                <w:tab w:val="num" w:pos="0" w:leader="none"/>
              </w:tabs>
              <w:rPr>
                <w:b/>
                <w:bCs/>
                <w:iCs/>
                <w:highlight w:val="white"/>
              </w:rPr>
            </w:pPr>
            <w:r>
              <w:rPr>
                <w:b/>
                <w:bCs/>
                <w:iCs/>
                <w:highlight w:val="white"/>
              </w:rPr>
              <w:t xml:space="preserve">Предмет Дополнительного соглашения:</w:t>
            </w:r>
            <w:r>
              <w:rPr>
                <w:b/>
                <w:bCs/>
                <w:iCs/>
                <w:highlight w:val="white"/>
              </w:rPr>
            </w:r>
            <w:r>
              <w:rPr>
                <w:b/>
                <w:bCs/>
                <w:iCs/>
                <w:highlight w:val="white"/>
              </w:rPr>
            </w:r>
          </w:p>
          <w:p>
            <w:pPr>
              <w:ind w:left="20" w:right="20"/>
              <w:jc w:val="both"/>
              <w:tabs>
                <w:tab w:val="left" w:pos="0" w:leader="none"/>
              </w:tabs>
              <w:rPr>
                <w:iCs/>
              </w:rPr>
            </w:pPr>
            <w:r>
              <w:rPr>
                <w:bCs/>
                <w:iCs/>
              </w:rPr>
              <w:t xml:space="preserve">Внесение изменений в Договор о внесении вклада в имущество юридического лица, не увеличивающего его </w:t>
            </w:r>
            <w:r>
              <w:rPr>
                <w:bCs/>
                <w:iCs/>
              </w:rPr>
              <w:t xml:space="preserve">уставный капитал и не изменяющего номинальную стоимость акций, источником </w:t>
            </w:r>
            <w:r>
              <w:rPr>
                <w:rFonts w:eastAsiaTheme="minorEastAsia"/>
                <w:bCs/>
                <w:iCs/>
                <w:lang w:eastAsia="zh-CN"/>
              </w:rPr>
              <w:t xml:space="preserve">которого является субси</w:t>
            </w:r>
            <w:r>
              <w:rPr>
                <w:rFonts w:eastAsiaTheme="minorEastAsia"/>
                <w:bCs/>
                <w:iCs/>
                <w:lang w:eastAsia="zh-CN"/>
              </w:rPr>
              <w:t xml:space="preserve">дия из федерального бюджета, от 03.04.2024 №0000000002224P070002/1222574, в том числе: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20" w:right="20"/>
              <w:jc w:val="both"/>
              <w:tabs>
                <w:tab w:val="left" w:pos="0" w:leader="none"/>
              </w:tabs>
              <w:rPr>
                <w:bCs/>
                <w:iCs/>
              </w:rPr>
            </w:pPr>
            <w:r>
              <w:rPr>
                <w:rFonts w:eastAsiaTheme="minorEastAsia"/>
                <w:bCs/>
                <w:iCs/>
                <w:color w:val="000000"/>
                <w:lang w:eastAsia="zh-CN"/>
              </w:rPr>
              <w:t xml:space="preserve">1. </w:t>
            </w:r>
            <w:r>
              <w:rPr>
                <w:color w:val="000000"/>
              </w:rPr>
              <w:t xml:space="preserve">В разделе </w:t>
            </w:r>
            <w:r>
              <w:rPr>
                <w:color w:val="000000"/>
                <w:lang w:val="en-US"/>
              </w:rPr>
              <w:t xml:space="preserve">I</w:t>
            </w:r>
            <w:r>
              <w:rPr>
                <w:color w:val="000000"/>
              </w:rPr>
              <w:t xml:space="preserve"> «</w:t>
            </w:r>
            <w:r>
              <w:rPr>
                <w:color w:val="000000" w:themeColor="text1"/>
              </w:rPr>
              <w:t xml:space="preserve">Предмет Договора»: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  <w:p>
            <w:pPr>
              <w:ind w:left="20" w:right="20"/>
              <w:jc w:val="both"/>
              <w:tabs>
                <w:tab w:val="left" w:pos="0" w:leader="none"/>
              </w:tabs>
              <w:rPr>
                <w:bCs/>
                <w:iCs/>
              </w:rPr>
            </w:pPr>
            <w:r>
              <w:rPr>
                <w:color w:val="000000" w:themeColor="text1"/>
              </w:rPr>
              <w:t xml:space="preserve">1.1. Первый абзац пункта 1.1. Договора изложить в следующей редакции: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  <w:p>
            <w:pPr>
              <w:pStyle w:val="130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«1.1.  Предметом настоящего Договора является внесение Акционером вклада в имущество Общества, не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en-US"/>
              </w:rPr>
              <w:t xml:space="preserve">увеличивающего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его уставный капитал и не изменяющего номинальную стоимость акций Общества, источником которого является субсидия из федерального бюджета, пред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оставленная Акционеру в соответствии с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Бюджетным кодексом Российской Федерации, Федеральным законом от 27.11.2023 № 540-ФЗ «О федеральном бюджете на 2024 год и на плановый период 2025 и 2026 годов»,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Федеральным законом от 30.11.2024 № 419-ФЗ «О федеральном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бюджете на 2025 год и на плановый период 2026 и 2027 годов»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, постановлением Правительства Российской Федерации № 1780 от 25.10.2023 «Об утверждении Правил предоставления из бюджетов бюджетной системы Российской Федерации субсидий, в том числе грантов в фо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рме субсидий, юридическим лицам, индивидуальным предпринимателям, а также физическим лицам – производителям товаров, работ, услуг», решением о порядке предоставления субсидии № 24-62116-01558-Р от 31.01.2024,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решением о порядке предоставления субсидии № 24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-62116-01558-Р от 28.02.2025,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а также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Соглашением</w:t>
            </w:r>
            <w:r>
              <w:rPr>
                <w:rStyle w:val="1277"/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footnoteReference w:id="13"/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  (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далее – Вклад, субсидия), в целях:».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1.2. В пункте 1.2 Договора слова «2026 года» заменить словами «2028 года».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1.3. Пункт 1.5 Договора дополнить абзацем следующего содержания: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«в 2027 году – не позднее</w:t>
            </w:r>
            <w:r>
              <w:rPr>
                <w:color w:val="000000"/>
              </w:rPr>
              <w:t xml:space="preserve"> 31.12.2027 года.».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2. В разделе II Договора «Финансовое обеспечение внесения Вклада»: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2.1. Пункт 2.1 Договора изложить в следующей редакции: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color w:val="000000"/>
              </w:rPr>
            </w:pPr>
            <w:r>
              <w:rPr>
                <w:color w:val="000000"/>
                <w:highlight w:val="white"/>
                <w:shd w:val="clear" w:color="auto" w:fill="ffffff"/>
              </w:rPr>
              <w:t xml:space="preserve">«2.1. Вклад вносится Акционером на цели, указанные в разделе I настоящего Договора, в размере 7 600 034 637,92 р</w:t>
            </w:r>
            <w:r>
              <w:rPr>
                <w:color w:val="000000"/>
                <w:highlight w:val="white"/>
              </w:rPr>
              <w:t xml:space="preserve">уб</w:t>
            </w:r>
            <w:r>
              <w:rPr>
                <w:color w:val="000000"/>
                <w:highlight w:val="white"/>
              </w:rPr>
              <w:t xml:space="preserve">., определенном решением Совета директоров ПАО «</w:t>
            </w:r>
            <w:r>
              <w:rPr>
                <w:color w:val="000000"/>
                <w:highlight w:val="white"/>
              </w:rPr>
              <w:t xml:space="preserve">Россети</w:t>
            </w:r>
            <w:r>
              <w:rPr>
                <w:color w:val="000000"/>
                <w:highlight w:val="white"/>
              </w:rPr>
              <w:t xml:space="preserve">» от 28.02.2025 (протокол от 28.02.2025 </w:t>
            </w:r>
            <w:r>
              <w:rPr>
                <w:color w:val="000000"/>
              </w:rPr>
              <w:t xml:space="preserve">№676</w:t>
            </w:r>
            <w:r>
              <w:rPr>
                <w:color w:val="000000"/>
                <w:highlight w:val="white"/>
              </w:rPr>
              <w:t xml:space="preserve">), в пред</w:t>
            </w:r>
            <w:r>
              <w:rPr>
                <w:color w:val="000000"/>
              </w:rPr>
              <w:t xml:space="preserve">елах объема субсидии, полученной Акционером в соответствии с </w:t>
            </w:r>
            <w:r>
              <w:rPr>
                <w:color w:val="000000"/>
                <w:highlight w:val="white"/>
              </w:rPr>
              <w:t xml:space="preserve">Соглашением</w:t>
            </w:r>
            <w:r>
              <w:rPr>
                <w:highlight w:val="white"/>
              </w:rPr>
              <w:t xml:space="preserve"> </w:t>
            </w:r>
            <w:r>
              <w:rPr>
                <w:color w:val="000000"/>
              </w:rPr>
              <w:t xml:space="preserve">по кодам классификации расходов федерального бюджета (далее – коды БК),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0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в 2025 году 2 317 941 476,79 руб. по коду БК 022 0402 30 2 01 62116 812;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0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в 2026 году 2 729 221 985,73 руб. по коду БК 022 0402 30 2 01 62116 812;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0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в 2027 году 2 552 871 175,40 руб. по коду БК 022 0402 30 2 01 62116 812.».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0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2.2. Дополнить пунктом 2.2 следующего содержания: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0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«Идентификатор государственного контракта (далее – ИГК) по Соглашению № 0000000002224Р070002. ИГК должен быть указан во всех первич</w:t>
            </w:r>
            <w:r>
              <w:rPr>
                <w:color w:val="000000"/>
              </w:rPr>
              <w:t xml:space="preserve">ных, платежных документах, счетах-фактурах, которые оформляются при исполнении настоящего Договора.». 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left="20" w:right="20"/>
              <w:jc w:val="both"/>
              <w:tabs>
                <w:tab w:val="num" w:pos="0" w:leader="none"/>
              </w:tabs>
            </w:pPr>
            <w:r>
              <w:rPr>
                <w:b/>
                <w:highlight w:val="white"/>
              </w:rPr>
              <w:t xml:space="preserve">Цена Договора с учетом дополнительного соглашения: </w:t>
            </w:r>
            <w:r>
              <w:rPr>
                <w:color w:val="000000"/>
                <w:highlight w:val="white"/>
              </w:rPr>
              <w:t xml:space="preserve">состоит из размера вклада в имущество Общества, не увеличивающего его </w:t>
            </w:r>
            <w:r>
              <w:rPr>
                <w:color w:val="000000"/>
              </w:rPr>
              <w:t xml:space="preserve">уставный капитал и не изменяюще</w:t>
            </w:r>
            <w:r>
              <w:rPr>
                <w:color w:val="000000"/>
              </w:rPr>
              <w:t xml:space="preserve">го номинальную стоимость акций Общества, в сумм</w:t>
            </w:r>
            <w:r>
              <w:rPr>
                <w:color w:val="000000"/>
                <w:highlight w:val="white"/>
              </w:rPr>
              <w:t xml:space="preserve">е </w:t>
            </w:r>
            <w:r>
              <w:rPr>
                <w:highlight w:val="white"/>
              </w:rPr>
              <w:t xml:space="preserve">7 600 034 637,92 р</w:t>
            </w:r>
            <w:r>
              <w:t xml:space="preserve">уб.</w:t>
            </w:r>
            <w:r/>
          </w:p>
          <w:p>
            <w:pPr>
              <w:jc w:val="both"/>
              <w:tabs>
                <w:tab w:val="num" w:pos="0" w:leader="none"/>
                <w:tab w:val="num" w:pos="426" w:leader="none"/>
              </w:tabs>
              <w:rPr>
                <w:b/>
                <w:bCs/>
                <w:highlight w:val="white"/>
              </w:rPr>
            </w:pPr>
            <w:r>
              <w:rPr>
                <w:b/>
                <w:highlight w:val="white"/>
              </w:rPr>
              <w:t xml:space="preserve">Срок действия Дополнительного соглашения: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  <w:p>
            <w:pPr>
              <w:jc w:val="both"/>
              <w:tabs>
                <w:tab w:val="left" w:pos="0" w:leader="none"/>
                <w:tab w:val="left" w:pos="426" w:leader="none"/>
                <w:tab w:val="left" w:pos="1134" w:leader="none"/>
              </w:tabs>
            </w:pPr>
            <w:r>
              <w:rPr>
                <w:highlight w:val="white"/>
              </w:rPr>
              <w:t xml:space="preserve">Дополнительное соглашение вступает в силу с даты его подписания лицами, имеющими право действовать от имени каждой из Сторон, и действует до по</w:t>
            </w:r>
            <w:r>
              <w:rPr>
                <w:highlight w:val="white"/>
              </w:rPr>
              <w:t xml:space="preserve">лного исполнения Сторонами своих обязательств по </w:t>
            </w:r>
            <w:r>
              <w:rPr>
                <w:highlight w:val="white"/>
              </w:rPr>
              <w:t xml:space="preserve">Дого</w:t>
            </w:r>
            <w:r>
              <w:rPr>
                <w:highlight w:val="white"/>
              </w:rPr>
              <w:t xml:space="preserve"> вору. </w:t>
            </w:r>
            <w:r/>
          </w:p>
          <w:p>
            <w:pPr>
              <w:jc w:val="both"/>
              <w:rPr>
                <w:bCs/>
                <w:color w:val="000000"/>
                <w:highlight w:val="white"/>
              </w:rPr>
            </w:pPr>
            <w:r>
              <w:rPr>
                <w:b/>
                <w:bCs/>
                <w:color w:val="000000"/>
                <w:highlight w:val="white"/>
              </w:rPr>
              <w:t xml:space="preserve">Существенные условия Договора</w:t>
            </w:r>
            <w:r>
              <w:rPr>
                <w:b/>
                <w:bCs/>
                <w:highlight w:val="white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о внесении вклада в имущество юридического лица, не увеличивающего </w:t>
            </w:r>
            <w:r>
              <w:rPr>
                <w:b/>
                <w:bCs/>
                <w:color w:val="000000"/>
              </w:rPr>
              <w:t xml:space="preserve">его уставный капитал и не изменяющего номинальную стоимость акций, источником которого является су</w:t>
            </w:r>
            <w:r>
              <w:rPr>
                <w:b/>
                <w:bCs/>
                <w:color w:val="000000"/>
              </w:rPr>
              <w:t xml:space="preserve">бсидия из федерального бюджета, от 03.04.2024 № 0000000002224</w:t>
            </w:r>
            <w:r>
              <w:rPr>
                <w:b/>
                <w:bCs/>
                <w:color w:val="000000"/>
                <w:lang w:val="en-US"/>
              </w:rPr>
              <w:t xml:space="preserve">P</w:t>
            </w:r>
            <w:r>
              <w:rPr>
                <w:b/>
                <w:bCs/>
                <w:color w:val="000000"/>
              </w:rPr>
              <w:t xml:space="preserve">070002/</w:t>
            </w:r>
            <w:r>
              <w:rPr>
                <w:b/>
                <w:bCs/>
                <w:color w:val="000000"/>
                <w:highlight w:val="white"/>
              </w:rPr>
              <w:t xml:space="preserve">1222574:</w:t>
            </w:r>
            <w:r>
              <w:rPr>
                <w:bCs/>
                <w:color w:val="000000"/>
                <w:highlight w:val="white"/>
              </w:rPr>
            </w:r>
            <w:r>
              <w:rPr>
                <w:bCs/>
                <w:color w:val="000000"/>
                <w:highlight w:val="white"/>
              </w:rPr>
            </w:r>
          </w:p>
          <w:p>
            <w:pPr>
              <w:contextualSpacing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Стороны Договора: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iCs/>
                <w:highlight w:val="white"/>
              </w:rPr>
              <w:t xml:space="preserve">ПАО «</w:t>
            </w:r>
            <w:r>
              <w:rPr>
                <w:iCs/>
                <w:highlight w:val="white"/>
              </w:rPr>
              <w:t xml:space="preserve">Россети</w:t>
            </w:r>
            <w:r>
              <w:rPr>
                <w:iCs/>
                <w:highlight w:val="white"/>
              </w:rPr>
              <w:t xml:space="preserve">» </w:t>
            </w:r>
            <w:r>
              <w:rPr>
                <w:bCs/>
                <w:iCs/>
                <w:highlight w:val="white"/>
              </w:rPr>
              <w:t xml:space="preserve">(Акционер),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iCs/>
              </w:rPr>
              <w:t xml:space="preserve">ПАО «</w:t>
            </w:r>
            <w:r>
              <w:rPr>
                <w:iCs/>
              </w:rPr>
              <w:t xml:space="preserve">Россети</w:t>
            </w:r>
            <w:r>
              <w:rPr>
                <w:iCs/>
              </w:rPr>
              <w:t xml:space="preserve"> Юг» </w:t>
            </w:r>
            <w:r>
              <w:rPr>
                <w:bCs/>
                <w:iCs/>
              </w:rPr>
              <w:t xml:space="preserve">(Общество)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Предмет Договора: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Предметом Договора является внесение Акционером вклада в имущество Общества, не увеличивающего его уставный капитал и не изменяющего номинальную стоимость акций Общества (далее – Вклад), источником которого является субсидия из федерального бюджета, предос</w:t>
            </w:r>
            <w:r>
              <w:rPr>
                <w:color w:val="000000"/>
              </w:rPr>
              <w:t xml:space="preserve">тавленная Акционеру в соответствии с Бюджетным кодексом Российской Федерации, Федеральным законом от 27.11.2023 № 540-ФЗ «О федеральном бюджете на 2024 год и на плановый период 2025 и 2026 годов», постановлением Правительства Российской Федерации № 1780 от</w:t>
            </w:r>
            <w:r>
              <w:rPr>
                <w:color w:val="000000"/>
              </w:rPr>
              <w:t xml:space="preserve"> 25.10.2023 «Об 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</w:t>
            </w:r>
            <w:r>
              <w:rPr>
                <w:color w:val="000000"/>
              </w:rPr>
              <w:t xml:space="preserve">т, услуг», решением о порядке предоставления субсидии № 24-62116-01558-Р от 31.01.2024, а также соглашением (договором) о предоставлении ПАО «</w:t>
            </w:r>
            <w:r>
              <w:rPr>
                <w:color w:val="000000"/>
              </w:rPr>
              <w:t xml:space="preserve">Россети</w:t>
            </w:r>
            <w:r>
              <w:rPr>
                <w:color w:val="000000"/>
              </w:rPr>
              <w:t xml:space="preserve">» из федерального бюджета субсидии в виде вклада в имущество юридического лица, не увеличивающего его устав</w:t>
            </w:r>
            <w:r>
              <w:rPr>
                <w:color w:val="000000"/>
              </w:rPr>
              <w:t xml:space="preserve">ный капитал от 29.02.2024 № 022-11-2024-002 (далее – Соглашение), в целях: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- достижения результата (выполнения мероприятия) федерального проекта «Гарантированное обеспечение доступной электроэнергией» государственной программы Российской Федерации «Развити</w:t>
            </w:r>
            <w:r>
              <w:rPr>
                <w:color w:val="000000"/>
              </w:rPr>
              <w:t xml:space="preserve">е энергетики»;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- финансового обеспечения (возмещения) затрат Общества по поддержанию надежного обеспечения </w:t>
            </w:r>
            <w:r>
              <w:rPr>
                <w:color w:val="000000"/>
              </w:rPr>
              <w:t xml:space="preserve">потребителей электрической энергии посредством реализации мероприятий по повышению надежности </w:t>
            </w:r>
            <w:r>
              <w:rPr>
                <w:color w:val="000000"/>
              </w:rPr>
              <w:t xml:space="preserve">электросетевого комплекса путем приобретения необходимых для этого товаров, работ, услуг.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Общество обязуется завершить реализацию мероприятий по повышению надежности в электросетевом комплексе, затраты на которые финансировались за счет Вклада, не позднее </w:t>
            </w:r>
            <w:r>
              <w:rPr>
                <w:color w:val="000000"/>
              </w:rPr>
              <w:t xml:space="preserve">31.12.2026.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Средства Вклада направляются только на реализацию мероприятий, включенных в программы повышения надежности электросетевого комплекса, согласованные с Минэнерго России и утвержденные руководством субъекта Российской Федерации в соответствии с пр</w:t>
            </w:r>
            <w:r>
              <w:rPr>
                <w:color w:val="000000"/>
              </w:rPr>
              <w:t xml:space="preserve">иложением № 1 к Договору.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Вклад вносится Акционером в следующие сроки: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в 2025 году - не позднее 31.12.2025;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в 2026 году - не позднее 31.12.2026.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Вклад, внесенный в имущество Общества, не изменяет размер доли Акционера, не увеличивает уставный капитал Общес</w:t>
            </w:r>
            <w:r>
              <w:rPr>
                <w:color w:val="000000"/>
              </w:rPr>
              <w:t xml:space="preserve">тва и не изменяет номинальную стоимость акций.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20" w:right="20"/>
              <w:jc w:val="both"/>
              <w:tabs>
                <w:tab w:val="num" w:pos="0" w:leader="none"/>
              </w:tabs>
            </w:pPr>
            <w:r>
              <w:rPr>
                <w:b/>
                <w:highlight w:val="white"/>
              </w:rPr>
              <w:t xml:space="preserve">Цена Договора: </w:t>
            </w:r>
            <w:r>
              <w:rPr>
                <w:color w:val="000000"/>
                <w:highlight w:val="white"/>
              </w:rPr>
              <w:t xml:space="preserve">состоит </w:t>
            </w:r>
            <w:r>
              <w:rPr>
                <w:color w:val="000000"/>
              </w:rPr>
              <w:t xml:space="preserve">из размера Вклада в сумме 4 183 014 863,3 руб. </w:t>
            </w:r>
            <w:r/>
          </w:p>
          <w:p>
            <w:pPr>
              <w:jc w:val="both"/>
              <w:spacing w:after="0"/>
              <w:tabs>
                <w:tab w:val="left" w:pos="1134" w:leader="none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</w:rPr>
              <w:t xml:space="preserve">Финансовое обеспечение внесения Вклада: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Вклад вносится Акционером на цели, указанные в </w:t>
            </w:r>
            <w:hyperlink w:tooltip="I. Предмет Соглашения" w:anchor="Par127" w:history="1">
              <w:r>
                <w:rPr>
                  <w:color w:val="000000"/>
                </w:rPr>
                <w:t xml:space="preserve">разделе I</w:t>
              </w:r>
            </w:hyperlink>
            <w:r>
              <w:rPr>
                <w:color w:val="000000"/>
              </w:rPr>
              <w:t xml:space="preserve"> Договора, в размере 4 183 014 863 (Четыре миллиарда сто восемьдесят три миллиона четырнадцать тысяч восемьсот шестьдесят три) рубля 30 копеек, определенном решением Совета директоров ПАО «</w:t>
            </w:r>
            <w:r>
              <w:rPr>
                <w:color w:val="000000"/>
              </w:rPr>
              <w:t xml:space="preserve">Россети</w:t>
            </w:r>
            <w:r>
              <w:rPr>
                <w:color w:val="000000"/>
              </w:rPr>
              <w:t xml:space="preserve">» от 26.02.2024 (протокол от 27.02.2024 № 644), в</w:t>
            </w:r>
            <w:r>
              <w:rPr>
                <w:color w:val="000000"/>
              </w:rPr>
              <w:t xml:space="preserve"> пределах объема субсидии, полученного Акционером в соответствии с Соглашением по кодам классификации расходов федерального бюджета (далее – коды БК), 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в 2025 году 1 697 548 660,68 руб. по коду БК 022 0402 30 2 01 62116 812;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в 2026 году 2 485 4</w:t>
            </w:r>
            <w:r>
              <w:rPr>
                <w:color w:val="000000"/>
              </w:rPr>
              <w:t xml:space="preserve">66 202,62 руб. по коду БК 022 0402 30 2 01 62116 812.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/>
              <w:tabs>
                <w:tab w:val="left" w:pos="1134" w:leader="none"/>
              </w:tabs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Иные существенные условия Договора/порядок их определения: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jc w:val="both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Вклад вносится в имущество Общества на финансовое обеспечение (возмещение) затрат Общества, источником финансового обеспечения которых является</w:t>
            </w:r>
            <w:r>
              <w:rPr>
                <w:color w:val="000000"/>
              </w:rPr>
              <w:t xml:space="preserve"> Вклад согласно приложению № 2 к Договору.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3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Внесение Вклада осуществляется в соответствии с бюджетным законодательством Российской Федерации.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Условием внесения Вклада является согласие Общества на осуществление в отношении его контроля за соблюдением целей,</w:t>
            </w:r>
            <w:r>
              <w:rPr>
                <w:color w:val="000000"/>
              </w:rPr>
              <w:t xml:space="preserve"> условий и порядка внесения Вклада, в том числе в части достижения результатов внесения Вклада, главным распорядителем бюджетных средств, а также органами государственного (муниципального) финансового контроля в соответствии со статьями 268.1 и 269.2 Бюдже</w:t>
            </w:r>
            <w:r>
              <w:rPr>
                <w:color w:val="000000"/>
              </w:rPr>
              <w:t xml:space="preserve">тного кодекса Российской Федерации.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281"/>
              <w:jc w:val="both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Акционер вправе принимать решение об изменении условий Договора, включая уменьшение размера Вклада, а также увеличение размера Вклада, в случае соответствующих изменений размера предоставляемой Акционеру субсидии в рамках Соглашения.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30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случае установления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Акционером или получения от Минэнерго России, органа государственного финансового контроля информации о факте(ах) нарушения Обществом условий внесения Вклада, установленных Договором, в том числе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недостижения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значений результатов внесения Вклада, показател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ей, установленных в соответствии с Договором, Акционер направляет Обществу требование об обеспечении возврата Вклада, в связи с чем Общество обязуется: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</w:rPr>
              <w:t xml:space="preserve">- устранять факт(ы) нарушения условий, установленных при внесении Вклада, в сроки, определенные в указанном требовании;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</w:rPr>
              <w:t xml:space="preserve">- возвращать Вклад в размере и в сроки, определенные в указанном требовании;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</w:rPr>
              <w:t xml:space="preserve">- уплатить штрафные санкции, в случае принятия Акционером к</w:t>
            </w:r>
            <w:r>
              <w:rPr>
                <w:rFonts w:eastAsiaTheme="minorEastAsia"/>
                <w:color w:val="000000" w:themeColor="text1"/>
              </w:rPr>
              <w:t xml:space="preserve"> Обществу штрафных санкций в соответствии с Договором, в срок, установленный Акционером в требовании об уплате штрафных санкций.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Общество обязуется: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-  возвращать неиспользованный остаток Вклада в случае отсутствия решения Минэнерго России об использовании</w:t>
            </w:r>
            <w:r>
              <w:rPr>
                <w:color w:val="000000"/>
              </w:rPr>
              <w:t xml:space="preserve"> остатка субсидии, не использованного на </w:t>
            </w:r>
            <w:r>
              <w:rPr>
                <w:color w:val="000000"/>
              </w:rPr>
              <w:t xml:space="preserve">начало очередного финансового года, на цели, указанные в разделе I Договора, в срок до 31.12.2027;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- обеспечить достижение значений результатов внесения Вклада, характеристик, устанавливаемых в соответствии с прилож</w:t>
            </w:r>
            <w:r>
              <w:rPr>
                <w:color w:val="000000"/>
              </w:rPr>
              <w:t xml:space="preserve">ением № 3 и приложением № 3.1 к Договору, и соблюдение сроков их достижения;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- обеспечить реализацию плана мероприятий по достижению результатов внесения Вклада (контрольных точек), устанавливаемого в соответствии с приложением № 4 к Договору.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/>
              <w:tabs>
                <w:tab w:val="left" w:pos="1134" w:leader="none"/>
              </w:tabs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Срок действи</w:t>
            </w:r>
            <w:r>
              <w:rPr>
                <w:b/>
                <w:color w:val="000000"/>
              </w:rPr>
              <w:t xml:space="preserve">я Договора: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jc w:val="both"/>
              <w:spacing w:after="0"/>
              <w:tabs>
                <w:tab w:val="center" w:pos="237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Договор вступает в силу с даты его подписания лицами, имеющими право действовать от имени каждой из Сторон, но не ранее получения Акционером средств субсидии, указанных в пункте 2.1 Договора, и действует до полного исполнения Сторонами своих об</w:t>
            </w:r>
            <w:r>
              <w:rPr>
                <w:color w:val="000000"/>
              </w:rPr>
              <w:t xml:space="preserve">язательств по Договору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after="0"/>
              <w:tabs>
                <w:tab w:val="center" w:pos="2372" w:leader="none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6"/>
              </w:numPr>
              <w:contextualSpacing/>
              <w:ind w:left="5" w:right="-108" w:hanging="5"/>
              <w:spacing w:after="160" w:line="259" w:lineRule="auto"/>
              <w:tabs>
                <w:tab w:val="left" w:pos="176" w:leader="none"/>
                <w:tab w:val="left" w:pos="289" w:leader="none"/>
                <w:tab w:val="left" w:pos="449" w:leader="none"/>
                <w:tab w:val="left" w:pos="778" w:leader="none"/>
              </w:tabs>
              <w:rPr>
                <w:sz w:val="16"/>
                <w:szCs w:val="16"/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 </w:t>
            </w:r>
            <w:r>
              <w:rPr>
                <w:b/>
                <w:highlight w:val="white"/>
                <w:shd w:val="clear" w:color="auto" w:fill="ffffff"/>
              </w:rPr>
              <w:t xml:space="preserve">ПАО «</w:t>
            </w:r>
            <w:r>
              <w:rPr>
                <w:b/>
                <w:highlight w:val="white"/>
                <w:shd w:val="clear" w:color="auto" w:fill="ffffff"/>
              </w:rPr>
              <w:t xml:space="preserve">Россети</w:t>
            </w:r>
            <w:r>
              <w:rPr>
                <w:b/>
                <w:highlight w:val="white"/>
                <w:shd w:val="clear" w:color="auto" w:fill="ffffff"/>
              </w:rPr>
              <w:t xml:space="preserve">»</w:t>
            </w:r>
            <w:r>
              <w:rPr>
                <w:highlight w:val="white"/>
                <w:shd w:val="clear" w:color="auto" w:fill="ffffff"/>
              </w:rPr>
              <w:t xml:space="preserve"> - контролирующее лицо Общества, одновременно являющееся стороной сделки; доля участия </w:t>
            </w:r>
            <w:r>
              <w:rPr>
                <w:highlight w:val="white"/>
                <w:shd w:val="clear" w:color="auto" w:fill="ffffff"/>
              </w:rPr>
              <w:t xml:space="preserve">ПАО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» в уставном капитале (доля принадлежавших акций) ПАО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 </w:t>
            </w:r>
            <w:r>
              <w:rPr>
                <w:highlight w:val="white"/>
                <w:shd w:val="clear" w:color="auto" w:fill="ffffff"/>
              </w:rPr>
              <w:t xml:space="preserve">Юг»  -</w:t>
            </w:r>
            <w:r>
              <w:rPr>
                <w:highlight w:val="white"/>
                <w:shd w:val="clear" w:color="auto" w:fill="ffffff"/>
              </w:rPr>
              <w:t xml:space="preserve"> 84,16 % на дату совершения сделки,</w:t>
            </w:r>
            <w:r>
              <w:rPr>
                <w:sz w:val="16"/>
                <w:szCs w:val="16"/>
                <w:highlight w:val="white"/>
                <w:shd w:val="clear" w:color="auto" w:fill="ffffff"/>
              </w:rPr>
            </w:r>
            <w:r>
              <w:rPr>
                <w:sz w:val="16"/>
                <w:szCs w:val="16"/>
                <w:highlight w:val="white"/>
                <w:shd w:val="clear" w:color="auto" w:fill="ffffff"/>
              </w:rPr>
            </w:r>
          </w:p>
          <w:p>
            <w:pPr>
              <w:numPr>
                <w:ilvl w:val="0"/>
                <w:numId w:val="46"/>
              </w:numPr>
              <w:contextualSpacing/>
              <w:ind w:left="5" w:right="-108" w:hanging="5"/>
              <w:spacing w:after="160" w:line="259" w:lineRule="auto"/>
              <w:tabs>
                <w:tab w:val="left" w:pos="176" w:leader="none"/>
                <w:tab w:val="left" w:pos="289" w:leader="none"/>
                <w:tab w:val="left" w:pos="778" w:leader="none"/>
              </w:tabs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 </w:t>
            </w:r>
            <w:r>
              <w:rPr>
                <w:b/>
                <w:highlight w:val="white"/>
                <w:shd w:val="clear" w:color="auto" w:fill="ffffff"/>
              </w:rPr>
              <w:t xml:space="preserve">Краинский</w:t>
            </w:r>
            <w:r>
              <w:rPr>
                <w:b/>
                <w:highlight w:val="white"/>
                <w:shd w:val="clear" w:color="auto" w:fill="ffffff"/>
              </w:rPr>
              <w:t xml:space="preserve"> Даниил Владимирович</w:t>
            </w:r>
            <w:r>
              <w:rPr>
                <w:highlight w:val="white"/>
                <w:shd w:val="clear" w:color="auto" w:fill="ffffff"/>
              </w:rPr>
              <w:t xml:space="preserve"> - председатель Совета директоров Общества, одновременно являющийся членом Правления ПАО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», являющегося стороной сделки; доли участия </w:t>
            </w:r>
            <w:r>
              <w:rPr>
                <w:highlight w:val="white"/>
                <w:shd w:val="clear" w:color="auto" w:fill="ffffff"/>
              </w:rPr>
              <w:t xml:space="preserve">Краинского</w:t>
            </w:r>
            <w:r>
              <w:rPr>
                <w:highlight w:val="white"/>
                <w:shd w:val="clear" w:color="auto" w:fill="ffffff"/>
              </w:rPr>
              <w:t xml:space="preserve"> Д.В.: в уставном капитале (доля принадлежавших акций) ПАО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» - 0,00 % на дат</w:t>
            </w:r>
            <w:r>
              <w:rPr>
                <w:highlight w:val="white"/>
                <w:shd w:val="clear" w:color="auto" w:fill="ffffff"/>
              </w:rPr>
              <w:t xml:space="preserve">у совершения сделки, в уставном капитале (доля принадлежавших акций) ПАО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 Юг» -  0,00 % на дату совершения сделки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</w:tc>
        <w:tc>
          <w:tcPr>
            <w:tcW w:w="20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от 21.04.2025 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  <w:p>
            <w:pPr>
              <w:ind w:left="426" w:right="-143" w:hanging="426"/>
              <w:jc w:val="center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№ МР5/1000/109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</w:tc>
        <w:tc>
          <w:tcPr>
            <w:tcW w:w="2234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highlight w:val="white"/>
              </w:rPr>
              <w:t xml:space="preserve">Вопрос о согласии на заключение сделки, в совершении которой имеется заинтересованность, не выносился </w:t>
            </w:r>
            <w:r>
              <w:rPr>
                <w:color w:val="000000" w:themeColor="text1"/>
                <w:highlight w:val="white"/>
              </w:rPr>
              <w:t xml:space="preserve">на</w:t>
            </w:r>
            <w:r>
              <w:rPr>
                <w:color w:val="000000" w:themeColor="text1"/>
                <w:highlight w:val="white"/>
              </w:rPr>
              <w:t xml:space="preserve"> рассмотрение Общего собрания акционеров Общества в связи с тем, что Обществом не было получено соответствующее требование.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shd w:val="clear" w:color="ffffff" w:fill="ffffff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shd w:val="clear" w:color="ffffff" w:fill="ffffff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highlight w:val="white"/>
              </w:rPr>
              <w:t xml:space="preserve">Вопрос «Об одобрении дополнительного соглашения № 1 к договору о внесении вклада в имущество юридического лица, не увеличивающего е</w:t>
            </w:r>
            <w:r>
              <w:rPr>
                <w:color w:val="000000" w:themeColor="text1"/>
                <w:highlight w:val="white"/>
              </w:rPr>
              <w:t xml:space="preserve">го уставный капитал и не изменяющего номинальную стоимость акций, источником которого является субсидия из федерального </w:t>
            </w:r>
            <w:r>
              <w:rPr>
                <w:color w:val="000000" w:themeColor="text1"/>
                <w:highlight w:val="white"/>
              </w:rPr>
              <w:t xml:space="preserve">бюджета  от</w:t>
            </w:r>
            <w:r>
              <w:rPr>
                <w:color w:val="000000" w:themeColor="text1"/>
                <w:highlight w:val="white"/>
              </w:rPr>
              <w:t xml:space="preserve"> 03.04.2024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highlight w:val="white"/>
                <w:shd w:val="clear" w:color="auto" w:fill="ffffff"/>
              </w:rPr>
            </w:pPr>
            <w:r>
              <w:rPr>
                <w:color w:val="000000" w:themeColor="text1"/>
                <w:highlight w:val="white"/>
              </w:rPr>
              <w:t xml:space="preserve">№ </w:t>
            </w:r>
            <w:r>
              <w:rPr>
                <w:color w:val="000000" w:themeColor="text1"/>
              </w:rPr>
              <w:t xml:space="preserve">0000000002224</w:t>
            </w:r>
            <w:r>
              <w:rPr>
                <w:color w:val="000000" w:themeColor="text1"/>
                <w:lang w:val="en-US"/>
              </w:rPr>
              <w:t xml:space="preserve">P</w:t>
            </w:r>
            <w:r>
              <w:rPr>
                <w:color w:val="000000" w:themeColor="text1"/>
              </w:rPr>
              <w:t xml:space="preserve">070002/</w:t>
            </w:r>
            <w:r>
              <w:rPr>
                <w:color w:val="000000" w:themeColor="text1"/>
              </w:rPr>
              <w:t xml:space="preserve">1222574»  </w:t>
            </w:r>
            <w:r>
              <w:rPr>
                <w:color w:val="000000" w:themeColor="text1"/>
                <w:highlight w:val="white"/>
              </w:rPr>
              <w:t xml:space="preserve">рассмотрен</w:t>
            </w:r>
            <w:r>
              <w:rPr>
                <w:color w:val="000000" w:themeColor="text1"/>
                <w:highlight w:val="white"/>
              </w:rPr>
              <w:t xml:space="preserve"> Советом директоров Общества на основании п.6.3, пп.68 а) п.15.1 ст.15 Устава Общества 30.04.2025 </w:t>
            </w:r>
            <w:r>
              <w:rPr>
                <w:color w:val="000000" w:themeColor="text1"/>
                <w:shd w:val="clear" w:color="auto" w:fill="ffffff"/>
              </w:rPr>
              <w:t xml:space="preserve">(протокол </w:t>
            </w:r>
            <w:r>
              <w:rPr>
                <w:color w:val="000000" w:themeColor="text1"/>
                <w:shd w:val="clear" w:color="auto" w:fill="ffffff"/>
              </w:rPr>
              <w:t xml:space="preserve">от </w:t>
            </w:r>
            <w:r>
              <w:rPr>
                <w:color w:val="000000" w:themeColor="text1"/>
                <w:highlight w:val="white"/>
                <w:shd w:val="clear" w:color="auto" w:fill="ffffff"/>
              </w:rPr>
              <w:t xml:space="preserve">06.05.2025 </w:t>
            </w:r>
            <w:r>
              <w:rPr>
                <w:color w:val="000000" w:themeColor="text1"/>
                <w:highlight w:val="white"/>
                <w:shd w:val="clear" w:color="auto" w:fill="ffffff"/>
              </w:rPr>
            </w:r>
            <w:r>
              <w:rPr>
                <w:color w:val="000000" w:themeColor="text1"/>
                <w:highlight w:val="white"/>
                <w:shd w:val="clear" w:color="auto" w:fill="ffffff"/>
              </w:rPr>
            </w:r>
          </w:p>
          <w:p>
            <w:pPr>
              <w:ind w:left="6" w:right="-143" w:firstLine="5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shd w:val="clear" w:color="auto" w:fill="ffffff"/>
              </w:rPr>
              <w:t xml:space="preserve">№ 616/2025)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65"/>
        </w:trPr>
        <w:tc>
          <w:tcPr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ind w:left="426" w:right="-143" w:hanging="426"/>
              <w:jc w:val="center"/>
              <w:rPr>
                <w:highlight w:val="yellow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5</w:t>
            </w:r>
            <w:r>
              <w:rPr>
                <w:highlight w:val="yellow"/>
                <w:shd w:val="clear" w:color="auto" w:fill="ffffff"/>
              </w:rPr>
            </w:r>
            <w:r>
              <w:rPr>
                <w:highlight w:val="yellow"/>
                <w:shd w:val="clear" w:color="auto" w:fill="ffffff"/>
              </w:rPr>
            </w:r>
          </w:p>
        </w:tc>
        <w:tc>
          <w:tcPr>
            <w:tcW w:w="23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Дополнительное соглашение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от 10.09.2025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jc w:val="center"/>
              <w:rPr>
                <w:highlight w:val="yellow"/>
              </w:rPr>
            </w:pPr>
            <w:r>
              <w:rPr>
                <w:highlight w:val="white"/>
              </w:rPr>
              <w:t xml:space="preserve">№ 2  к </w:t>
            </w:r>
            <w:r>
              <w:rPr>
                <w:color w:val="000000"/>
                <w:highlight w:val="white"/>
              </w:rPr>
              <w:t xml:space="preserve">договору о внесении вклада в имущество юридического лица, не увеличивающего его уставный капитал и не изменяющего номинальную стоимость акций, источником которого является субсидия из федерального бюджета от 03.04.2024 № 0000000002224</w:t>
            </w:r>
            <w:r>
              <w:rPr>
                <w:color w:val="000000"/>
                <w:highlight w:val="white"/>
                <w:lang w:val="en-US"/>
              </w:rPr>
              <w:t xml:space="preserve">P</w:t>
            </w:r>
            <w:r>
              <w:rPr>
                <w:color w:val="000000"/>
                <w:highlight w:val="white"/>
              </w:rPr>
              <w:t xml:space="preserve">070002/1222574</w:t>
            </w:r>
            <w:r>
              <w:rPr>
                <w:rStyle w:val="1277"/>
                <w:color w:val="000000"/>
                <w:highlight w:val="white"/>
              </w:rPr>
              <w:footnoteReference w:id="14"/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104" w:right="-143" w:firstLine="104"/>
              <w:jc w:val="center"/>
              <w:rPr>
                <w:highlight w:val="yellow"/>
                <w:shd w:val="clear" w:color="auto" w:fill="ffffff"/>
              </w:rPr>
            </w:pPr>
            <w:r>
              <w:rPr>
                <w:bCs/>
                <w:highlight w:val="white"/>
              </w:rPr>
              <w:t xml:space="preserve">10.09</w:t>
            </w:r>
            <w:r>
              <w:rPr>
                <w:bCs/>
                <w:highlight w:val="white"/>
              </w:rPr>
              <w:t xml:space="preserve">.2025</w:t>
            </w:r>
            <w:r>
              <w:rPr>
                <w:highlight w:val="yellow"/>
                <w:shd w:val="clear" w:color="auto" w:fill="ffffff"/>
              </w:rPr>
            </w:r>
            <w:r>
              <w:rPr>
                <w:highlight w:val="yellow"/>
                <w:shd w:val="clear" w:color="auto" w:fill="ffffff"/>
              </w:rPr>
            </w:r>
          </w:p>
        </w:tc>
        <w:tc>
          <w:tcPr>
            <w:tcW w:w="50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Стороны Дополнительного соглашения: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iCs/>
                <w:highlight w:val="white"/>
              </w:rPr>
              <w:t xml:space="preserve">ПАО «</w:t>
            </w:r>
            <w:r>
              <w:rPr>
                <w:iCs/>
                <w:highlight w:val="white"/>
              </w:rPr>
              <w:t xml:space="preserve">Россети</w:t>
            </w:r>
            <w:r>
              <w:rPr>
                <w:iCs/>
                <w:highlight w:val="white"/>
              </w:rPr>
              <w:t xml:space="preserve">» </w:t>
            </w:r>
            <w:r>
              <w:rPr>
                <w:bCs/>
                <w:iCs/>
                <w:highlight w:val="white"/>
              </w:rPr>
              <w:t xml:space="preserve">(Акционер),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rPr>
                <w:sz w:val="16"/>
                <w:szCs w:val="16"/>
                <w:highlight w:val="white"/>
              </w:rPr>
            </w:pPr>
            <w:r>
              <w:rPr>
                <w:iCs/>
                <w:highlight w:val="white"/>
              </w:rPr>
              <w:t xml:space="preserve">ПАО «</w:t>
            </w:r>
            <w:r>
              <w:rPr>
                <w:iCs/>
                <w:highlight w:val="white"/>
              </w:rPr>
              <w:t xml:space="preserve">Россети</w:t>
            </w:r>
            <w:r>
              <w:rPr>
                <w:iCs/>
                <w:highlight w:val="white"/>
              </w:rPr>
              <w:t xml:space="preserve"> Юг» </w:t>
            </w:r>
            <w:r>
              <w:rPr>
                <w:bCs/>
                <w:iCs/>
                <w:highlight w:val="white"/>
              </w:rPr>
              <w:t xml:space="preserve">(Общество)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jc w:val="both"/>
              <w:spacing w:line="233" w:lineRule="auto"/>
              <w:tabs>
                <w:tab w:val="num" w:pos="0" w:leader="none"/>
              </w:tabs>
              <w:rPr>
                <w:rFonts w:eastAsia="Calibri"/>
                <w:b/>
                <w:bCs/>
                <w:iCs/>
                <w:highlight w:val="white"/>
              </w:rPr>
            </w:pPr>
            <w:r>
              <w:rPr>
                <w:rFonts w:eastAsia="Calibri"/>
                <w:b/>
                <w:bCs/>
                <w:iCs/>
                <w:highlight w:val="white"/>
              </w:rPr>
              <w:t xml:space="preserve">Предмет Дополнительного соглашения:</w:t>
            </w:r>
            <w:r>
              <w:rPr>
                <w:rFonts w:eastAsia="Calibri"/>
                <w:b/>
                <w:bCs/>
                <w:iCs/>
                <w:highlight w:val="white"/>
              </w:rPr>
            </w:r>
            <w:r>
              <w:rPr>
                <w:rFonts w:eastAsia="Calibri"/>
                <w:b/>
                <w:bCs/>
                <w:iCs/>
                <w:highlight w:val="white"/>
              </w:rPr>
            </w:r>
          </w:p>
          <w:p>
            <w:pPr>
              <w:ind w:left="20" w:right="20"/>
              <w:jc w:val="both"/>
              <w:tabs>
                <w:tab w:val="left" w:pos="0" w:leader="none"/>
              </w:tabs>
              <w:rPr>
                <w:rFonts w:eastAsia="Calibri"/>
                <w:bCs/>
                <w:iCs/>
                <w:sz w:val="26"/>
                <w:szCs w:val="26"/>
              </w:rPr>
            </w:pPr>
            <w:r>
              <w:rPr>
                <w:rFonts w:eastAsia="Calibri"/>
                <w:bCs/>
                <w:iCs/>
              </w:rPr>
              <w:t xml:space="preserve">Внесение изменений в договор о внесении вклада в имущество юридического лица, не увеличивающего его уставный капитал и не изменяющего номинальную стоимость акций, источником </w:t>
            </w:r>
            <w:r>
              <w:rPr>
                <w:rFonts w:eastAsiaTheme="minorEastAsia"/>
                <w:bCs/>
                <w:iCs/>
                <w:lang w:eastAsia="zh-CN"/>
              </w:rPr>
              <w:t xml:space="preserve">которого является субсидия из федерального бюджета, от 03.04.2024 №0000000002224P0</w:t>
            </w:r>
            <w:r>
              <w:rPr>
                <w:rFonts w:eastAsiaTheme="minorEastAsia"/>
                <w:bCs/>
                <w:iCs/>
                <w:lang w:eastAsia="zh-CN"/>
              </w:rPr>
              <w:t xml:space="preserve">70002/1222574 (далее — Договор), в том числе: </w:t>
            </w:r>
            <w:r>
              <w:rPr>
                <w:rFonts w:eastAsia="Calibri"/>
                <w:bCs/>
                <w:iCs/>
                <w:sz w:val="26"/>
                <w:szCs w:val="26"/>
              </w:rPr>
            </w:r>
            <w:r>
              <w:rPr>
                <w:rFonts w:eastAsia="Calibri"/>
                <w:bCs/>
                <w:iCs/>
                <w:sz w:val="26"/>
                <w:szCs w:val="26"/>
              </w:rPr>
            </w:r>
          </w:p>
          <w:p>
            <w:pPr>
              <w:ind w:left="20" w:right="20"/>
              <w:jc w:val="both"/>
              <w:tabs>
                <w:tab w:val="left" w:pos="0" w:leader="none"/>
              </w:tabs>
              <w:rPr>
                <w:rFonts w:eastAsia="Calibri"/>
                <w:bCs/>
                <w:iCs/>
                <w:sz w:val="26"/>
                <w:szCs w:val="26"/>
              </w:rPr>
            </w:pPr>
            <w:r>
              <w:rPr>
                <w:rFonts w:eastAsiaTheme="minorEastAsia"/>
                <w:bCs/>
                <w:iCs/>
                <w:color w:val="000000"/>
                <w:lang w:eastAsia="zh-CN"/>
              </w:rPr>
              <w:t xml:space="preserve">1. </w:t>
            </w:r>
            <w:r>
              <w:rPr>
                <w:color w:val="000000"/>
              </w:rPr>
              <w:t xml:space="preserve">В разделе </w:t>
            </w:r>
            <w:r>
              <w:rPr>
                <w:color w:val="000000"/>
                <w:lang w:val="en-US"/>
              </w:rPr>
              <w:t xml:space="preserve">I</w:t>
            </w:r>
            <w:r>
              <w:rPr>
                <w:color w:val="000000"/>
              </w:rPr>
              <w:t xml:space="preserve"> «</w:t>
            </w:r>
            <w:r>
              <w:rPr>
                <w:color w:val="000000" w:themeColor="text1"/>
              </w:rPr>
              <w:t xml:space="preserve">Предмет Договора»:</w:t>
            </w:r>
            <w:r>
              <w:rPr>
                <w:rFonts w:eastAsia="Calibri"/>
                <w:bCs/>
                <w:iCs/>
                <w:sz w:val="26"/>
                <w:szCs w:val="26"/>
              </w:rPr>
            </w:r>
            <w:r>
              <w:rPr>
                <w:rFonts w:eastAsia="Calibri"/>
                <w:bCs/>
                <w:iCs/>
                <w:sz w:val="26"/>
                <w:szCs w:val="26"/>
              </w:rPr>
            </w:r>
          </w:p>
          <w:p>
            <w:pPr>
              <w:ind w:left="20" w:right="20"/>
              <w:jc w:val="both"/>
              <w:tabs>
                <w:tab w:val="left" w:pos="0" w:leader="none"/>
              </w:tabs>
              <w:rPr>
                <w:rFonts w:eastAsia="Calibri"/>
                <w:bCs/>
                <w:iCs/>
                <w:sz w:val="26"/>
                <w:szCs w:val="26"/>
              </w:rPr>
            </w:pPr>
            <w:r>
              <w:rPr>
                <w:color w:val="000000" w:themeColor="text1"/>
              </w:rPr>
              <w:t xml:space="preserve">1.1. Первый абзац пункта 1.1. Договора изложить в следующей редакции:</w:t>
            </w:r>
            <w:r>
              <w:rPr>
                <w:rFonts w:eastAsia="Calibri"/>
                <w:bCs/>
                <w:iCs/>
                <w:sz w:val="26"/>
                <w:szCs w:val="26"/>
              </w:rPr>
            </w:r>
            <w:r>
              <w:rPr>
                <w:rFonts w:eastAsia="Calibri"/>
                <w:bCs/>
                <w:iCs/>
                <w:sz w:val="26"/>
                <w:szCs w:val="26"/>
              </w:rPr>
            </w:r>
          </w:p>
          <w:p>
            <w:pPr>
              <w:pStyle w:val="1306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«1.1.  Предметом настоящего Договора является внесение Акционером вклада в имущество Общества, не </w:t>
            </w:r>
            <w:r>
              <w:rPr>
                <w:rFonts w:ascii="Times New Roman" w:hAnsi="Times New Roman" w:eastAsia="Times New Roman"/>
                <w:color w:val="000000" w:themeColor="text1"/>
                <w:lang w:eastAsia="en-US"/>
              </w:rPr>
              <w:t xml:space="preserve">увелич</w:t>
            </w:r>
            <w:r>
              <w:rPr>
                <w:rFonts w:ascii="Times New Roman" w:hAnsi="Times New Roman" w:eastAsia="Times New Roman"/>
                <w:color w:val="000000" w:themeColor="text1"/>
                <w:lang w:eastAsia="en-US"/>
              </w:rPr>
              <w:t xml:space="preserve">ивающего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его уставный капитал и не изменяющего номинальную стоимость акций Общества, источником которого является субсидия из федерального бюджета, предоставленная Акционеру 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соответствии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Бюджетным кодексом Российской Федерации, Федеральным законом от 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7.11.2023 № 540-ФЗ «О федеральном бюджете на 2024 год и на плановый период 2025 и 2026 годов»,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Федеральным законом от 30.11.2024 № 419-ФЗ «О федеральном бюджете на 2025 год и на плановый период 2026 и 2027 годов» в редакции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Федерального закона от 24.06.202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5 № 152-ФЗ «О внесении изменений в Федеральный закон «О федеральном бюджете на 2025 год и на плановый период 2026 и 2027 годов»», Постановлением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Правительства Российской Федерации № 1780 от 25.10.2023 «Об утверждении Правил предоставления из бюджетов бюдже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услуг», решением о порядке предоставления субсидии № 24-62116-01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558-Р от 31.01.2024,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решением о порядке предоставления субсидии № 24-62116-01558-Р от 28.02.2025, решением о порядке предоставления субсидии № 24-62116-01558-Р от 21.07.2025,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а также Соглашением (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далее – Вклад, субсидия), в целях:».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 xml:space="preserve">1.2. В разделе II «Фина</w:t>
            </w:r>
            <w:r>
              <w:rPr>
                <w:color w:val="000000"/>
              </w:rPr>
              <w:t xml:space="preserve">нсовое обеспечение внесения Вклада»: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 xml:space="preserve">1.2.1. Пункт 2.1 изложить в следующей редакции: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highlight w:val="white"/>
                <w:shd w:val="clear" w:color="auto" w:fill="ffffff"/>
              </w:rPr>
              <w:t xml:space="preserve">«2.1. Вклад вносится Акционером на цели, указанные в разделе I настоящего Договора, в размере 6 108 648 038,13 р</w:t>
            </w:r>
            <w:r>
              <w:rPr>
                <w:color w:val="000000"/>
                <w:highlight w:val="white"/>
              </w:rPr>
              <w:t xml:space="preserve">уб., определенном решением Совета директоров ПАО «</w:t>
            </w:r>
            <w:r>
              <w:rPr>
                <w:color w:val="000000"/>
                <w:highlight w:val="white"/>
              </w:rPr>
              <w:t xml:space="preserve">Россети</w:t>
            </w:r>
            <w:r>
              <w:rPr>
                <w:color w:val="000000"/>
                <w:highlight w:val="white"/>
              </w:rPr>
              <w:t xml:space="preserve">» от 16.07.2025 (протокол от 17.07.2025 </w:t>
            </w:r>
            <w:r>
              <w:rPr>
                <w:color w:val="000000"/>
              </w:rPr>
              <w:t xml:space="preserve">№696</w:t>
            </w:r>
            <w:r>
              <w:rPr>
                <w:color w:val="000000"/>
                <w:highlight w:val="white"/>
              </w:rPr>
              <w:t xml:space="preserve">), в пред</w:t>
            </w:r>
            <w:r>
              <w:rPr>
                <w:color w:val="000000"/>
              </w:rPr>
              <w:t xml:space="preserve">елах объема субсидии, полученной Акционером в соответствии с Соглашением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color w:val="000000"/>
              </w:rPr>
              <w:t xml:space="preserve">по кодам классификации расходов федерального бюджета (далее – коды БК), в том числе: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0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 xml:space="preserve">в 2025 году 826 554 877,01 руб. по коду БК 02</w:t>
            </w:r>
            <w:r>
              <w:rPr>
                <w:color w:val="000000"/>
              </w:rPr>
              <w:t xml:space="preserve">2 0402 30 2 </w:t>
            </w:r>
            <w:r>
              <w:rPr>
                <w:color w:val="000000"/>
              </w:rPr>
              <w:t xml:space="preserve">01 62116 812;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0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 xml:space="preserve">в 2026 году 2 729 221 985,73 руб. по коду БК 022 0402 30 2 01 62116 812;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0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 xml:space="preserve">в 2027 году 2 552 871 175,39 руб. по коду БК 022 0402 30 2 01 62116 812.».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ind w:left="20" w:right="20"/>
              <w:jc w:val="both"/>
              <w:tabs>
                <w:tab w:val="num" w:pos="0" w:leader="none"/>
              </w:tabs>
              <w:rPr>
                <w:b/>
                <w:highlight w:val="yellow"/>
              </w:rPr>
            </w:pPr>
            <w:r>
              <w:rPr>
                <w:b/>
                <w:highlight w:val="white"/>
              </w:rPr>
              <w:t xml:space="preserve">Цена Договора с учетом дополнительного соглашения: </w:t>
            </w:r>
            <w:r>
              <w:rPr>
                <w:color w:val="000000"/>
                <w:highlight w:val="white"/>
              </w:rPr>
              <w:t xml:space="preserve">состоит из размера вклада в имущество Общества, не увеличивающего его </w:t>
            </w:r>
            <w:r>
              <w:rPr>
                <w:color w:val="000000"/>
              </w:rPr>
              <w:t xml:space="preserve">уставный капитал и не изменяющего номинальную стоимость акций Общества, в сумме </w:t>
            </w:r>
            <w:r>
              <w:t xml:space="preserve">6 108 648 038,13 руб.</w:t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  <w:p>
            <w:pPr>
              <w:jc w:val="both"/>
              <w:tabs>
                <w:tab w:val="num" w:pos="0" w:leader="none"/>
                <w:tab w:val="num" w:pos="426" w:leader="none"/>
              </w:tabs>
              <w:rPr>
                <w:b/>
                <w:bCs/>
                <w:highlight w:val="white"/>
              </w:rPr>
            </w:pPr>
            <w:r>
              <w:rPr>
                <w:b/>
                <w:highlight w:val="white"/>
              </w:rPr>
              <w:t xml:space="preserve">Срок действия Дополнительного соглашения: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  <w:p>
            <w:pPr>
              <w:jc w:val="both"/>
              <w:tabs>
                <w:tab w:val="left" w:pos="0" w:leader="none"/>
                <w:tab w:val="left" w:pos="426" w:leader="none"/>
                <w:tab w:val="left" w:pos="1134" w:leader="none"/>
              </w:tabs>
            </w:pPr>
            <w:r>
              <w:rPr>
                <w:highlight w:val="white"/>
              </w:rPr>
              <w:t xml:space="preserve">Дополнительное соглашение вступает в силу </w:t>
            </w:r>
            <w:r>
              <w:rPr>
                <w:highlight w:val="white"/>
              </w:rPr>
              <w:t xml:space="preserve">с даты его подписания лицами, имеющими право действовать от имени каждой из Сторон, и действует до полного исполнения Сторонами своих обязательств по Договору</w:t>
            </w:r>
            <w:r/>
          </w:p>
          <w:p>
            <w:pPr>
              <w:jc w:val="both"/>
              <w:rPr>
                <w:b/>
                <w:bCs/>
                <w:color w:val="000000"/>
                <w:highlight w:val="white"/>
              </w:rPr>
            </w:pPr>
            <w:r>
              <w:rPr>
                <w:b/>
                <w:bCs/>
                <w:color w:val="000000"/>
                <w:highlight w:val="white"/>
              </w:rPr>
              <w:t xml:space="preserve">Существенные условия Договора</w:t>
            </w:r>
            <w:r>
              <w:rPr>
                <w:b/>
                <w:bCs/>
                <w:highlight w:val="white"/>
              </w:rPr>
              <w:t xml:space="preserve"> </w:t>
            </w:r>
            <w:r>
              <w:rPr>
                <w:b/>
                <w:bCs/>
                <w:color w:val="000000"/>
                <w:highlight w:val="white"/>
              </w:rPr>
              <w:t xml:space="preserve">о внесении вклада в имущество юридического лица, не увеличивающего </w:t>
            </w:r>
            <w:r>
              <w:rPr>
                <w:b/>
                <w:bCs/>
                <w:color w:val="000000"/>
                <w:highlight w:val="white"/>
              </w:rPr>
              <w:t xml:space="preserve">его уставный капитал и не изменяющего номинальную стоимость акций, источником которого является субсидия из федерального бюджета, от 03.04.2024 № 0000000002224</w:t>
            </w:r>
            <w:r>
              <w:rPr>
                <w:b/>
                <w:bCs/>
                <w:color w:val="000000"/>
                <w:highlight w:val="white"/>
                <w:lang w:val="en-US"/>
              </w:rPr>
              <w:t xml:space="preserve">P</w:t>
            </w:r>
            <w:r>
              <w:rPr>
                <w:b/>
                <w:bCs/>
                <w:color w:val="000000"/>
                <w:highlight w:val="white"/>
              </w:rPr>
              <w:t xml:space="preserve">070002/1222574, с учетом дополнительного соглашения № 1:</w:t>
            </w:r>
            <w:r>
              <w:rPr>
                <w:b/>
                <w:bCs/>
                <w:color w:val="000000"/>
                <w:highlight w:val="white"/>
              </w:rPr>
            </w:r>
            <w:r>
              <w:rPr>
                <w:b/>
                <w:bCs/>
                <w:color w:val="000000"/>
                <w:highlight w:val="white"/>
              </w:rPr>
            </w:r>
          </w:p>
          <w:p>
            <w:pPr>
              <w:contextualSpacing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Стороны Договора: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iCs/>
                <w:highlight w:val="white"/>
              </w:rPr>
              <w:t xml:space="preserve">ПАО «</w:t>
            </w:r>
            <w:r>
              <w:rPr>
                <w:iCs/>
                <w:highlight w:val="white"/>
              </w:rPr>
              <w:t xml:space="preserve">Россети</w:t>
            </w:r>
            <w:r>
              <w:rPr>
                <w:iCs/>
                <w:highlight w:val="white"/>
              </w:rPr>
              <w:t xml:space="preserve">» </w:t>
            </w:r>
            <w:r>
              <w:rPr>
                <w:bCs/>
                <w:iCs/>
                <w:highlight w:val="white"/>
              </w:rPr>
              <w:t xml:space="preserve">(Акцион</w:t>
            </w:r>
            <w:r>
              <w:rPr>
                <w:bCs/>
                <w:iCs/>
                <w:highlight w:val="white"/>
              </w:rPr>
              <w:t xml:space="preserve">ер),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iCs/>
                <w:highlight w:val="white"/>
              </w:rPr>
              <w:t xml:space="preserve">ПАО «</w:t>
            </w:r>
            <w:r>
              <w:rPr>
                <w:iCs/>
                <w:highlight w:val="white"/>
              </w:rPr>
              <w:t xml:space="preserve">Россети</w:t>
            </w:r>
            <w:r>
              <w:rPr>
                <w:iCs/>
                <w:highlight w:val="white"/>
              </w:rPr>
              <w:t xml:space="preserve"> Юг» </w:t>
            </w:r>
            <w:r>
              <w:rPr>
                <w:bCs/>
                <w:iCs/>
                <w:highlight w:val="white"/>
              </w:rPr>
              <w:t xml:space="preserve">(Общество)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Предмет Договора: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  <w:p>
            <w:pPr>
              <w:pStyle w:val="1306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Предметом настоящего Договора является внесение Акционером вклада в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имущество Общества, не </w:t>
            </w:r>
            <w:r>
              <w:rPr>
                <w:rFonts w:ascii="Times New Roman" w:hAnsi="Times New Roman" w:eastAsia="Times New Roman"/>
                <w:color w:val="000000" w:themeColor="text1"/>
                <w:lang w:eastAsia="en-US"/>
              </w:rPr>
              <w:t xml:space="preserve">увеличивающего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его уставный капитал и не изменяющего номинальную стоимость акций Общества, источником которого является субсидия из федерального бюджета, предоставленная Акционеру 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соответствии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Бюджетным кодексом Российской Федерации, Федеральным законом от 27.11.202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3 № 540-ФЗ «О федеральном бюджете на 2024 год и на плановый период 2025 и 2026 годов»,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Федеральным законом от 30.11.2024 № 419-ФЗ «О федеральном бюджете на 2025 год и на плановый период 2026 и 2027 годов» в редакции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Федерального закона от 24.06.2025 № 152-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ФЗ «О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внесении изменений в Федеральный закон «О федеральном бюджете на 2025 год и на плановый период 2026 и 2027 годов»», Постановлением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Правительства Российской Федерации № 1780 от 25.10.2023 «Об утверждении Правил предоставления из бюджетов бюджетной сис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услуг», решением о порядке предоставления субсидии № 24-62116-01558-Р от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31.01.2024,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решением о порядке предоставления субсидии № 24-62116-01558-Р от 28.02.2025,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а также Соглашением (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далее – Вклад, субсидия), в целях:».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достижения результата (выполнения мероприятия) федерального проекта «Гарантированное обеспечение доступной</w:t>
            </w:r>
            <w:r>
              <w:rPr>
                <w:color w:val="000000"/>
                <w:highlight w:val="white"/>
              </w:rPr>
              <w:t xml:space="preserve"> электроэнергией» государственной программы Российской Федерации «Развитие энергетики»;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финансового обеспечения (возмещения) затрат Общества по поддержанию надежного обеспечения потребителей электрической энергии посредством реализации мероприятий по пов</w:t>
            </w:r>
            <w:r>
              <w:rPr>
                <w:color w:val="000000"/>
                <w:highlight w:val="white"/>
              </w:rPr>
              <w:t xml:space="preserve">ышению надежности электросетевого комплекса путем приобретения необходимых для этого товаров, работ, услуг.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Общество обязуется завершить реализацию мероприятий по повышению надежности в электросетевом комплексе, затраты на которые финансировались за счет В</w:t>
            </w:r>
            <w:r>
              <w:rPr>
                <w:color w:val="000000"/>
                <w:highlight w:val="white"/>
              </w:rPr>
              <w:t xml:space="preserve">клада, не позднее 31.12.2028.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Средства Вклада направляются только на реализацию мероприятий, включенных в программы повышения надежности электросетевого комплекса, согласованные с Минэнерго России и утвержденные руководством субъекта Российской Федерации в</w:t>
            </w:r>
            <w:r>
              <w:rPr>
                <w:color w:val="000000"/>
                <w:highlight w:val="white"/>
              </w:rPr>
              <w:t xml:space="preserve"> соответствии с приложением № 1 к Договору.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Вклад вносится Акционером в следующие сроки: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 2025 году - не позднее 31.12.2025;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 2026 году - не позднее 31.12.2026;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 2027 году – не позднее 31.12.2027.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Вклад, внесенный в имущество Общества, не изменяет размер доли Акционера, не увеличивает уставный </w:t>
            </w:r>
            <w:r>
              <w:rPr>
                <w:color w:val="000000"/>
                <w:highlight w:val="white"/>
              </w:rPr>
              <w:t xml:space="preserve">капитал Общества и не изменяет номинальную стоимость акций.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left="20" w:right="20"/>
              <w:jc w:val="both"/>
              <w:tabs>
                <w:tab w:val="num" w:pos="0" w:leader="none"/>
              </w:tabs>
              <w:rPr>
                <w:color w:val="000000"/>
                <w:highlight w:val="white"/>
              </w:rPr>
            </w:pPr>
            <w:r>
              <w:rPr>
                <w:b/>
                <w:highlight w:val="white"/>
              </w:rPr>
              <w:t xml:space="preserve">Цена Договора: </w:t>
            </w:r>
            <w:r>
              <w:rPr>
                <w:color w:val="000000"/>
                <w:highlight w:val="white"/>
              </w:rPr>
              <w:t xml:space="preserve">состоит из размера Вклада в сумме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left="20" w:right="20"/>
              <w:jc w:val="both"/>
              <w:tabs>
                <w:tab w:val="num" w:pos="0" w:leader="none"/>
              </w:tabs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7 600 034 637,92 руб.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after="0"/>
              <w:tabs>
                <w:tab w:val="left" w:pos="1134" w:leader="none"/>
              </w:tabs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Финансовое обеспечение вн</w:t>
            </w:r>
            <w:r>
              <w:rPr>
                <w:b/>
                <w:color w:val="000000"/>
                <w:highlight w:val="white"/>
              </w:rPr>
              <w:t xml:space="preserve">есения Вклада:</w:t>
            </w:r>
            <w:r>
              <w:rPr>
                <w:b/>
                <w:color w:val="000000"/>
                <w:highlight w:val="white"/>
              </w:rPr>
            </w:r>
            <w:r>
              <w:rPr>
                <w:b/>
                <w:color w:val="000000"/>
                <w:highlight w:val="white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color w:val="000000"/>
              </w:rPr>
            </w:pPr>
            <w:r>
              <w:rPr>
                <w:color w:val="000000"/>
                <w:highlight w:val="white"/>
                <w:shd w:val="clear" w:color="auto" w:fill="ffffff"/>
              </w:rPr>
              <w:t xml:space="preserve">Вклад вносится Акционером на цели, указанные в разделе I настоящего Договора, в размере 7 600 034 637,92 р</w:t>
            </w:r>
            <w:r>
              <w:rPr>
                <w:color w:val="000000"/>
                <w:highlight w:val="white"/>
              </w:rPr>
              <w:t xml:space="preserve">уб., определенном решением Совета директоров ПАО «</w:t>
            </w:r>
            <w:r>
              <w:rPr>
                <w:color w:val="000000"/>
                <w:highlight w:val="white"/>
              </w:rPr>
              <w:t xml:space="preserve">Россети</w:t>
            </w:r>
            <w:r>
              <w:rPr>
                <w:color w:val="000000"/>
                <w:highlight w:val="white"/>
              </w:rPr>
              <w:t xml:space="preserve">» от 28.02.2025 (протокол от 28.02.2025 </w:t>
            </w:r>
            <w:r>
              <w:rPr>
                <w:color w:val="000000"/>
              </w:rPr>
              <w:t xml:space="preserve">№676</w:t>
            </w:r>
            <w:r>
              <w:rPr>
                <w:color w:val="000000"/>
                <w:highlight w:val="white"/>
              </w:rPr>
              <w:t xml:space="preserve">), в пред</w:t>
            </w:r>
            <w:r>
              <w:rPr>
                <w:color w:val="000000"/>
              </w:rPr>
              <w:t xml:space="preserve">елах объема субсидии, пол</w:t>
            </w:r>
            <w:r>
              <w:rPr>
                <w:color w:val="000000"/>
              </w:rPr>
              <w:t xml:space="preserve">ученной Акционером в соответствии с </w:t>
            </w:r>
            <w:r>
              <w:rPr>
                <w:color w:val="000000"/>
                <w:highlight w:val="white"/>
              </w:rPr>
              <w:t xml:space="preserve">Соглашением</w:t>
            </w:r>
            <w:r>
              <w:rPr>
                <w:highlight w:val="white"/>
              </w:rPr>
              <w:t xml:space="preserve"> </w:t>
            </w:r>
            <w:r>
              <w:rPr>
                <w:color w:val="000000"/>
              </w:rPr>
              <w:t xml:space="preserve">по кодам классификации расходов федерального бюджета (далее – коды БК),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0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в 2025 году 2 317 941 476,79 руб. по коду БК 022 0402 30 2 01 62116 812;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0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в 2026 году 2 729 221 985,73 руб. по коду БК 022 0402 30 2 01 62116 812;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after="0"/>
              <w:tabs>
                <w:tab w:val="left" w:pos="1134" w:leader="none"/>
              </w:tabs>
              <w:rPr>
                <w:b/>
                <w:bCs/>
                <w:color w:val="000000"/>
                <w:highlight w:val="yellow"/>
              </w:rPr>
            </w:pPr>
            <w:r>
              <w:rPr>
                <w:color w:val="000000"/>
              </w:rPr>
              <w:t xml:space="preserve">в 2027 году 2 552 871 175,40 руб. по коду БК 022 0402 30 2 01 62116 812.</w:t>
            </w:r>
            <w:r>
              <w:rPr>
                <w:b/>
                <w:bCs/>
                <w:color w:val="000000"/>
                <w:highlight w:val="yellow"/>
              </w:rPr>
            </w:r>
            <w:r>
              <w:rPr>
                <w:b/>
                <w:bCs/>
                <w:color w:val="000000"/>
                <w:highlight w:val="yellow"/>
              </w:rPr>
            </w:r>
          </w:p>
          <w:p>
            <w:pPr>
              <w:jc w:val="both"/>
              <w:spacing w:after="0"/>
              <w:tabs>
                <w:tab w:val="left" w:pos="1134" w:leader="none"/>
              </w:tabs>
              <w:rPr>
                <w:b/>
                <w:bCs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Иные существенные условия Договора/порядок их определения:</w:t>
            </w:r>
            <w:r>
              <w:rPr>
                <w:b/>
                <w:bCs/>
                <w:color w:val="000000"/>
                <w:highlight w:val="white"/>
              </w:rPr>
            </w:r>
            <w:r>
              <w:rPr>
                <w:b/>
                <w:bCs/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Вклад вносится в имущество Общества на финансовое о</w:t>
            </w:r>
            <w:r>
              <w:rPr>
                <w:color w:val="000000"/>
                <w:highlight w:val="white"/>
              </w:rPr>
              <w:t xml:space="preserve">беспечение (возмещение) затрат Общества, источником финансового обеспечения которых является Вклад согласно приложению № 2 к Договору.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pStyle w:val="1306"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Внесение Вклада осуществляется в соответствии с бюджетным законодательством Российской Федерации.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Условием внесения Вклада является согласие Общества на осуществление в отношении его контроля за соблюдением целей, условий и порядка внесения Вклада, в том числе в части достижения результатов внесения Вклада, главным распорядителем бюджетных средств, а т</w:t>
            </w:r>
            <w:r>
              <w:rPr>
                <w:color w:val="000000"/>
                <w:highlight w:val="white"/>
              </w:rPr>
              <w:t xml:space="preserve">акже органами государственного (муниципального) финансового контроля в соответствии со статьями 268.1 и 269.2 Бюджетного кодекса Российской Федерации.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pStyle w:val="1281"/>
              <w:jc w:val="both"/>
              <w:spacing w:before="0" w:beforeAutospacing="0" w:after="0" w:afterAutospacing="0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Акционер вправе принимать решение об изменении условий Договора, включая уменьшение размера Вклада, а так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же увеличение размера Вклада, в случае соответствующих изменений размера предоставляемой Акционеру субсидии в рамках Соглашения.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1306"/>
              <w:jc w:val="both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В случае установления Акционером или получения от Минэнерго России, органа государственного финансового контроля информации о ф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акте(ах) нарушения Обществом условий внесения Вклада, установленных Договором, в том числе 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недостижения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 значений результатов внесения Вклада, показателей, установленных в соответствии с Договором, Акционер направляет Обществу требование об обеспечении возв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рата Вклада, в связи с чем Общество обязуется: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jc w:val="both"/>
              <w:spacing w:after="0"/>
              <w:rPr>
                <w:rFonts w:eastAsiaTheme="minorEastAsia"/>
                <w:color w:val="000000" w:themeColor="text1"/>
                <w:highlight w:val="white"/>
              </w:rPr>
            </w:pPr>
            <w:r>
              <w:rPr>
                <w:rFonts w:eastAsiaTheme="minorEastAsia"/>
                <w:color w:val="000000" w:themeColor="text1"/>
                <w:highlight w:val="white"/>
              </w:rPr>
              <w:t xml:space="preserve">- устранять факт(ы) нарушения условий, установленных при внесении Вклада, в сроки, определенные в указанном требовании;</w:t>
            </w:r>
            <w:r>
              <w:rPr>
                <w:rFonts w:eastAsiaTheme="minorEastAsia"/>
                <w:color w:val="000000" w:themeColor="text1"/>
                <w:highlight w:val="white"/>
              </w:rPr>
            </w:r>
            <w:r>
              <w:rPr>
                <w:rFonts w:eastAsiaTheme="minorEastAsia"/>
                <w:color w:val="000000" w:themeColor="text1"/>
                <w:highlight w:val="white"/>
              </w:rPr>
            </w:r>
          </w:p>
          <w:p>
            <w:pPr>
              <w:jc w:val="both"/>
              <w:spacing w:after="0"/>
              <w:rPr>
                <w:rFonts w:eastAsiaTheme="minorEastAsia"/>
                <w:color w:val="000000" w:themeColor="text1"/>
                <w:highlight w:val="white"/>
              </w:rPr>
            </w:pPr>
            <w:r>
              <w:rPr>
                <w:rFonts w:eastAsiaTheme="minorEastAsia"/>
                <w:color w:val="000000" w:themeColor="text1"/>
                <w:highlight w:val="white"/>
              </w:rPr>
              <w:t xml:space="preserve">- возвращать Вклад в размере и в сроки, определенные в указанном требовании;</w:t>
            </w:r>
            <w:r>
              <w:rPr>
                <w:rFonts w:eastAsiaTheme="minorEastAsia"/>
                <w:color w:val="000000" w:themeColor="text1"/>
                <w:highlight w:val="white"/>
              </w:rPr>
            </w:r>
            <w:r>
              <w:rPr>
                <w:rFonts w:eastAsiaTheme="minorEastAsia"/>
                <w:color w:val="000000" w:themeColor="text1"/>
                <w:highlight w:val="white"/>
              </w:rPr>
            </w:r>
          </w:p>
          <w:p>
            <w:pPr>
              <w:jc w:val="both"/>
              <w:spacing w:after="0"/>
              <w:rPr>
                <w:rFonts w:eastAsiaTheme="minorEastAsia"/>
                <w:color w:val="000000" w:themeColor="text1"/>
                <w:highlight w:val="white"/>
              </w:rPr>
            </w:pPr>
            <w:r>
              <w:rPr>
                <w:rFonts w:eastAsiaTheme="minorEastAsia"/>
                <w:color w:val="000000" w:themeColor="text1"/>
                <w:highlight w:val="white"/>
              </w:rPr>
              <w:t xml:space="preserve">- уплатить ш</w:t>
            </w:r>
            <w:r>
              <w:rPr>
                <w:rFonts w:eastAsiaTheme="minorEastAsia"/>
                <w:color w:val="000000" w:themeColor="text1"/>
                <w:highlight w:val="white"/>
              </w:rPr>
              <w:t xml:space="preserve">трафные санкции, в случае принятия Акционером к Обществу штрафных санкций в соответствии с Договором, в срок, установленный Акционером в требовании об уплате штрафных санкций.</w:t>
            </w:r>
            <w:r>
              <w:rPr>
                <w:rFonts w:eastAsiaTheme="minorEastAsia"/>
                <w:color w:val="000000" w:themeColor="text1"/>
                <w:highlight w:val="white"/>
              </w:rPr>
            </w:r>
            <w:r>
              <w:rPr>
                <w:rFonts w:eastAsiaTheme="minorEastAsia"/>
                <w:color w:val="000000" w:themeColor="text1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Общество обязуется: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 возвращать неиспользованный остаток Вклада в случае отсут</w:t>
            </w:r>
            <w:r>
              <w:rPr>
                <w:color w:val="000000"/>
                <w:highlight w:val="white"/>
              </w:rPr>
              <w:t xml:space="preserve">ствия решения Минэнерго России об использовании остатка субсидии, не использованного на начало очередного финансового года, на цели, указанные в разделе I Договора, в срок до 31.12.2027;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обеспечить достижение значений результатов внесения Вклада, характе</w:t>
            </w:r>
            <w:r>
              <w:rPr>
                <w:color w:val="000000"/>
                <w:highlight w:val="white"/>
              </w:rPr>
              <w:t xml:space="preserve">ристик, устанавливаемых в соответствии с приложением № 3 и приложением № 3.1 к Договору, и соблюдение сроков их достижения;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обеспечить реализацию плана мероприятий по достижению результатов внесения Вклада (контрольных точек), устанавливаемого в соответствии с приложением № 4 к Договору.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tabs>
                <w:tab w:val="left" w:pos="1134" w:leader="none"/>
              </w:tabs>
              <w:rPr>
                <w:b/>
                <w:bCs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Срок действия Договора:</w:t>
            </w:r>
            <w:r>
              <w:rPr>
                <w:b/>
                <w:bCs/>
                <w:color w:val="000000"/>
                <w:highlight w:val="white"/>
              </w:rPr>
            </w:r>
            <w:r>
              <w:rPr>
                <w:b/>
                <w:bCs/>
                <w:color w:val="000000"/>
                <w:highlight w:val="white"/>
              </w:rPr>
            </w:r>
          </w:p>
          <w:p>
            <w:pPr>
              <w:jc w:val="both"/>
              <w:spacing w:after="0"/>
              <w:tabs>
                <w:tab w:val="center" w:pos="2373" w:leader="none"/>
              </w:tabs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Договор вступает в силу с даты его подписания лицами, имеющими пр</w:t>
            </w:r>
            <w:r>
              <w:rPr>
                <w:color w:val="000000"/>
                <w:highlight w:val="white"/>
              </w:rPr>
              <w:t xml:space="preserve">аво действовать от имени каждой из Сторон, но не ранее получения Акционером средств субсидии, указанных в пункте 2.1 Договора, и действует до полного исполнения Сторонами своих обязательств по Договору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after="0"/>
              <w:tabs>
                <w:tab w:val="center" w:pos="2373" w:leader="none"/>
              </w:tabs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b/>
                <w:bCs/>
                <w:color w:val="000000" w:themeColor="text1"/>
                <w:highlight w:val="white"/>
              </w:rPr>
            </w:r>
            <w:r>
              <w:rPr>
                <w:b/>
                <w:bCs/>
                <w:color w:val="000000" w:themeColor="text1"/>
                <w:highlight w:val="white"/>
              </w:rPr>
            </w:r>
            <w:r>
              <w:rPr>
                <w:b/>
                <w:bCs/>
                <w:color w:val="000000" w:themeColor="text1"/>
                <w:highlight w:val="white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contextualSpacing/>
              <w:ind w:left="5" w:right="-108" w:hanging="5"/>
              <w:spacing w:after="160" w:line="259" w:lineRule="auto"/>
              <w:tabs>
                <w:tab w:val="left" w:pos="176" w:leader="none"/>
                <w:tab w:val="left" w:pos="289" w:leader="none"/>
                <w:tab w:val="left" w:pos="449" w:leader="none"/>
                <w:tab w:val="left" w:pos="778" w:leader="none"/>
              </w:tabs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 </w:t>
            </w:r>
            <w:r>
              <w:rPr>
                <w:b/>
                <w:highlight w:val="white"/>
                <w:shd w:val="clear" w:color="auto" w:fill="ffffff"/>
              </w:rPr>
              <w:t xml:space="preserve">ПАО «</w:t>
            </w:r>
            <w:r>
              <w:rPr>
                <w:b/>
                <w:highlight w:val="white"/>
                <w:shd w:val="clear" w:color="auto" w:fill="ffffff"/>
              </w:rPr>
              <w:t xml:space="preserve">Россети</w:t>
            </w:r>
            <w:r>
              <w:rPr>
                <w:b/>
                <w:highlight w:val="white"/>
                <w:shd w:val="clear" w:color="auto" w:fill="ffffff"/>
              </w:rPr>
              <w:t xml:space="preserve">»</w:t>
            </w:r>
            <w:r>
              <w:rPr>
                <w:highlight w:val="white"/>
                <w:shd w:val="clear" w:color="auto" w:fill="ffffff"/>
              </w:rPr>
              <w:t xml:space="preserve"> - контролирующее лицо Общества, одновр</w:t>
            </w:r>
            <w:r>
              <w:rPr>
                <w:highlight w:val="white"/>
                <w:shd w:val="clear" w:color="auto" w:fill="ffffff"/>
              </w:rPr>
              <w:t xml:space="preserve">еменно являющееся стороной сделки; доля участия ПАО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» в уставном капитале (доля принадлежавших акций) ПАО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 </w:t>
            </w:r>
            <w:r>
              <w:rPr>
                <w:highlight w:val="white"/>
                <w:shd w:val="clear" w:color="auto" w:fill="ffffff"/>
              </w:rPr>
              <w:t xml:space="preserve">Юг»  -</w:t>
            </w:r>
            <w:r>
              <w:rPr>
                <w:highlight w:val="white"/>
                <w:shd w:val="clear" w:color="auto" w:fill="ffffff"/>
              </w:rPr>
              <w:t xml:space="preserve"> 84,16 % на дату совершения сделки,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  <w:p>
            <w:pPr>
              <w:numPr>
                <w:ilvl w:val="0"/>
                <w:numId w:val="47"/>
              </w:numPr>
              <w:contextualSpacing/>
              <w:ind w:left="5" w:right="-108" w:hanging="5"/>
              <w:spacing w:after="160" w:line="259" w:lineRule="auto"/>
              <w:tabs>
                <w:tab w:val="left" w:pos="176" w:leader="none"/>
                <w:tab w:val="left" w:pos="289" w:leader="none"/>
                <w:tab w:val="left" w:pos="778" w:leader="none"/>
              </w:tabs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 </w:t>
            </w:r>
            <w:r>
              <w:rPr>
                <w:b/>
                <w:highlight w:val="white"/>
                <w:shd w:val="clear" w:color="auto" w:fill="ffffff"/>
              </w:rPr>
              <w:t xml:space="preserve">Краинский</w:t>
            </w:r>
            <w:r>
              <w:rPr>
                <w:b/>
                <w:highlight w:val="white"/>
                <w:shd w:val="clear" w:color="auto" w:fill="ffffff"/>
              </w:rPr>
              <w:t xml:space="preserve"> Даниил Владимирович</w:t>
            </w:r>
            <w:r>
              <w:rPr>
                <w:highlight w:val="white"/>
                <w:shd w:val="clear" w:color="auto" w:fill="ffffff"/>
              </w:rPr>
              <w:t xml:space="preserve"> - </w:t>
            </w:r>
            <w:r>
              <w:rPr>
                <w:highlight w:val="white"/>
                <w:shd w:val="clear" w:color="auto" w:fill="ffffff"/>
              </w:rPr>
              <w:t xml:space="preserve">председатель Совета </w:t>
            </w:r>
            <w:r>
              <w:rPr>
                <w:highlight w:val="white"/>
                <w:shd w:val="clear" w:color="auto" w:fill="ffffff"/>
              </w:rPr>
              <w:t xml:space="preserve">директоров Общества, одновременно являющийся членом Правления ПАО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», являющегося стороной сделки; доли участия </w:t>
            </w:r>
            <w:r>
              <w:rPr>
                <w:highlight w:val="white"/>
                <w:shd w:val="clear" w:color="auto" w:fill="ffffff"/>
              </w:rPr>
              <w:t xml:space="preserve">Краинского</w:t>
            </w:r>
            <w:r>
              <w:rPr>
                <w:highlight w:val="white"/>
                <w:shd w:val="clear" w:color="auto" w:fill="ffffff"/>
              </w:rPr>
              <w:t xml:space="preserve"> Д.В.: в уставном капитале (доля принадлежавших акций) ПАО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» - 0,00 % на дату совершения сделки, в уставном капитале (д</w:t>
            </w:r>
            <w:r>
              <w:rPr>
                <w:highlight w:val="white"/>
                <w:shd w:val="clear" w:color="auto" w:fill="ffffff"/>
              </w:rPr>
              <w:t xml:space="preserve">оля принадлежавших акций) ПАО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 Юг» -  0,00 % на дату совершения сделки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</w:tc>
        <w:tc>
          <w:tcPr>
            <w:tcW w:w="202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от 25.08.2025 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  <w:p>
            <w:pPr>
              <w:ind w:left="426" w:right="-143" w:hanging="426"/>
              <w:jc w:val="center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№ МР5/1000/301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</w:tc>
        <w:tc>
          <w:tcPr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fill="ffffff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highlight w:val="white"/>
              </w:rPr>
              <w:t xml:space="preserve">Вопрос о согласии на заключение сделки, в совершении которой имеется заинтересованность, не выносился на рассмотрение Общего собрания акционеров Об</w:t>
            </w:r>
            <w:r>
              <w:rPr>
                <w:color w:val="000000" w:themeColor="text1"/>
                <w:highlight w:val="white"/>
              </w:rPr>
              <w:t xml:space="preserve">щества в связи с тем, что Обществом не было получено соответствующее требование.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shd w:val="clear" w:color="ffffff" w:fill="ffffff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shd w:val="clear" w:color="ffffff" w:fill="ffffff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highlight w:val="white"/>
              </w:rPr>
              <w:t xml:space="preserve">Вопрос «Об одобрении дополнительного </w:t>
            </w:r>
            <w:r>
              <w:rPr>
                <w:color w:val="000000" w:themeColor="text1"/>
                <w:highlight w:val="white"/>
              </w:rPr>
              <w:t xml:space="preserve">соглашения № 2 к договору о внесении вклада в имущество юридического лица, не увеличивающего его уставный капитал и не изменяющего номина</w:t>
            </w:r>
            <w:r>
              <w:rPr>
                <w:color w:val="000000" w:themeColor="text1"/>
                <w:highlight w:val="white"/>
              </w:rPr>
              <w:t xml:space="preserve">льную стоимость акций, источником которого является субсидия из федерального бюджета от 03.04.2024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highlight w:val="white"/>
                <w:shd w:val="clear" w:color="auto" w:fill="ffffff"/>
              </w:rPr>
            </w:pPr>
            <w:r>
              <w:rPr>
                <w:color w:val="000000" w:themeColor="text1"/>
                <w:highlight w:val="white"/>
              </w:rPr>
              <w:t xml:space="preserve">№ </w:t>
            </w:r>
            <w:r>
              <w:rPr>
                <w:color w:val="000000" w:themeColor="text1"/>
              </w:rPr>
              <w:t xml:space="preserve">0000000002224</w:t>
            </w:r>
            <w:r>
              <w:rPr>
                <w:color w:val="000000" w:themeColor="text1"/>
                <w:lang w:val="en-US"/>
              </w:rPr>
              <w:t xml:space="preserve">P</w:t>
            </w:r>
            <w:r>
              <w:rPr>
                <w:color w:val="000000" w:themeColor="text1"/>
              </w:rPr>
              <w:t xml:space="preserve">070002/1222574» </w:t>
            </w:r>
            <w:r>
              <w:rPr>
                <w:color w:val="000000" w:themeColor="text1"/>
                <w:highlight w:val="white"/>
              </w:rPr>
              <w:t xml:space="preserve">рассмотрен Советом директоров Общества на основании п.6.3, пп.</w:t>
            </w:r>
            <w:r>
              <w:rPr>
                <w:color w:val="000000" w:themeColor="text1"/>
                <w:highlight w:val="white"/>
              </w:rPr>
              <w:t xml:space="preserve">68</w:t>
            </w:r>
            <w:r>
              <w:rPr>
                <w:color w:val="000000" w:themeColor="text1"/>
                <w:highlight w:val="white"/>
              </w:rPr>
              <w:t xml:space="preserve"> а) п.15.1 ст.15 Устава Общества 03.09.2025 </w:t>
            </w:r>
            <w:r>
              <w:rPr>
                <w:color w:val="000000" w:themeColor="text1"/>
                <w:shd w:val="clear" w:color="auto" w:fill="ffffff"/>
              </w:rPr>
              <w:t xml:space="preserve">(протокол от </w:t>
            </w:r>
            <w:r>
              <w:rPr>
                <w:color w:val="000000" w:themeColor="text1"/>
                <w:highlight w:val="white"/>
                <w:shd w:val="clear" w:color="auto" w:fill="ffffff"/>
              </w:rPr>
              <w:t xml:space="preserve">03.</w:t>
            </w:r>
            <w:r>
              <w:rPr>
                <w:color w:val="000000" w:themeColor="text1"/>
                <w:highlight w:val="white"/>
                <w:shd w:val="clear" w:color="auto" w:fill="ffffff"/>
              </w:rPr>
              <w:t xml:space="preserve">09.2025 </w:t>
            </w:r>
            <w:r>
              <w:rPr>
                <w:color w:val="000000" w:themeColor="text1"/>
                <w:highlight w:val="white"/>
                <w:shd w:val="clear" w:color="auto" w:fill="ffffff"/>
              </w:rPr>
            </w:r>
            <w:r>
              <w:rPr>
                <w:color w:val="000000" w:themeColor="text1"/>
                <w:highlight w:val="white"/>
                <w:shd w:val="clear" w:color="auto" w:fill="ffffff"/>
              </w:rPr>
            </w:r>
          </w:p>
          <w:p>
            <w:pPr>
              <w:ind w:left="6" w:right="-143" w:firstLine="5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shd w:val="clear" w:color="auto" w:fill="ffffff"/>
              </w:rPr>
              <w:t xml:space="preserve">№ 637/2025)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65"/>
        </w:trPr>
        <w:tc>
          <w:tcPr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ind w:left="426" w:right="-143" w:hanging="426"/>
              <w:jc w:val="center"/>
              <w:rPr>
                <w:highlight w:val="yellow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6</w:t>
            </w:r>
            <w:r>
              <w:rPr>
                <w:highlight w:val="yellow"/>
                <w:shd w:val="clear" w:color="auto" w:fill="ffffff"/>
              </w:rPr>
            </w:r>
            <w:r>
              <w:rPr>
                <w:highlight w:val="yellow"/>
                <w:shd w:val="clear" w:color="auto" w:fill="ffffff"/>
              </w:rPr>
            </w:r>
          </w:p>
        </w:tc>
        <w:tc>
          <w:tcPr>
            <w:tcW w:w="23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Дополнительное соглашение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от 18.12.2025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jc w:val="center"/>
              <w:rPr>
                <w:highlight w:val="yellow"/>
              </w:rPr>
            </w:pPr>
            <w:r>
              <w:rPr>
                <w:highlight w:val="white"/>
              </w:rPr>
              <w:t xml:space="preserve">№ 3  к </w:t>
            </w:r>
            <w:r>
              <w:rPr>
                <w:color w:val="000000"/>
                <w:highlight w:val="white"/>
              </w:rPr>
              <w:t xml:space="preserve">договору о внесении вклада в имущество юридического лица, не увеличивающего его уставный капитал и не изменяющего номинальную стоимость акций, источником которого является субсидия из федерального бюджета от 03.04.2024 № 0000000002224</w:t>
            </w:r>
            <w:r>
              <w:rPr>
                <w:color w:val="000000"/>
                <w:highlight w:val="white"/>
                <w:lang w:val="en-US"/>
              </w:rPr>
              <w:t xml:space="preserve">P</w:t>
            </w:r>
            <w:r>
              <w:rPr>
                <w:color w:val="000000"/>
                <w:highlight w:val="white"/>
              </w:rPr>
              <w:t xml:space="preserve">070002/1222574</w:t>
            </w:r>
            <w:r>
              <w:rPr>
                <w:rStyle w:val="1277"/>
                <w:color w:val="000000"/>
                <w:highlight w:val="white"/>
              </w:rPr>
              <w:footnoteReference w:id="15"/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104" w:right="-143" w:firstLine="104"/>
              <w:jc w:val="center"/>
              <w:rPr>
                <w:highlight w:val="white"/>
                <w:shd w:val="clear" w:color="auto" w:fill="ffffff"/>
              </w:rPr>
            </w:pPr>
            <w:r>
              <w:rPr>
                <w:bCs/>
                <w:highlight w:val="white"/>
              </w:rPr>
              <w:t xml:space="preserve">18.12</w:t>
            </w:r>
            <w:r>
              <w:rPr>
                <w:bCs/>
                <w:highlight w:val="white"/>
              </w:rPr>
              <w:t xml:space="preserve">.2025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</w:tc>
        <w:tc>
          <w:tcPr>
            <w:tcW w:w="50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Стороны Дополнительного соглашения: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iCs/>
                <w:highlight w:val="white"/>
              </w:rPr>
              <w:t xml:space="preserve">ПАО «</w:t>
            </w:r>
            <w:r>
              <w:rPr>
                <w:iCs/>
                <w:highlight w:val="white"/>
              </w:rPr>
              <w:t xml:space="preserve">Россети</w:t>
            </w:r>
            <w:r>
              <w:rPr>
                <w:iCs/>
                <w:highlight w:val="white"/>
              </w:rPr>
              <w:t xml:space="preserve">» </w:t>
            </w:r>
            <w:r>
              <w:rPr>
                <w:bCs/>
                <w:iCs/>
                <w:highlight w:val="white"/>
              </w:rPr>
              <w:t xml:space="preserve">(Акционер),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rPr>
                <w:sz w:val="16"/>
                <w:szCs w:val="16"/>
                <w:highlight w:val="white"/>
              </w:rPr>
            </w:pPr>
            <w:r>
              <w:rPr>
                <w:iCs/>
                <w:highlight w:val="white"/>
              </w:rPr>
              <w:t xml:space="preserve">ПАО «</w:t>
            </w:r>
            <w:r>
              <w:rPr>
                <w:iCs/>
                <w:highlight w:val="white"/>
              </w:rPr>
              <w:t xml:space="preserve">Россети</w:t>
            </w:r>
            <w:r>
              <w:rPr>
                <w:iCs/>
                <w:highlight w:val="white"/>
              </w:rPr>
              <w:t xml:space="preserve"> Юг» </w:t>
            </w:r>
            <w:r>
              <w:rPr>
                <w:bCs/>
                <w:iCs/>
                <w:highlight w:val="white"/>
              </w:rPr>
              <w:t xml:space="preserve">(Общество)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jc w:val="both"/>
              <w:spacing w:line="233" w:lineRule="auto"/>
              <w:tabs>
                <w:tab w:val="num" w:pos="0" w:leader="none"/>
              </w:tabs>
              <w:rPr>
                <w:rFonts w:eastAsia="Calibri"/>
                <w:b/>
                <w:bCs/>
                <w:iCs/>
                <w:highlight w:val="white"/>
              </w:rPr>
            </w:pPr>
            <w:r>
              <w:rPr>
                <w:rFonts w:eastAsia="Calibri"/>
                <w:b/>
                <w:bCs/>
                <w:iCs/>
                <w:highlight w:val="white"/>
              </w:rPr>
              <w:t xml:space="preserve">Предмет Дополнительного соглашения:</w:t>
            </w:r>
            <w:r>
              <w:rPr>
                <w:rFonts w:eastAsia="Calibri"/>
                <w:b/>
                <w:bCs/>
                <w:iCs/>
                <w:highlight w:val="white"/>
              </w:rPr>
            </w:r>
            <w:r>
              <w:rPr>
                <w:rFonts w:eastAsia="Calibri"/>
                <w:b/>
                <w:bCs/>
                <w:iCs/>
                <w:highlight w:val="white"/>
              </w:rPr>
            </w:r>
          </w:p>
          <w:p>
            <w:pPr>
              <w:ind w:left="20" w:right="20"/>
              <w:jc w:val="both"/>
              <w:tabs>
                <w:tab w:val="left" w:pos="0" w:leader="none"/>
              </w:tabs>
              <w:rPr>
                <w:rFonts w:eastAsia="Calibri"/>
                <w:bCs/>
                <w:iCs/>
                <w:highlight w:val="white"/>
              </w:rPr>
            </w:pPr>
            <w:r>
              <w:rPr>
                <w:rFonts w:eastAsia="Calibri"/>
                <w:bCs/>
                <w:iCs/>
                <w:highlight w:val="white"/>
              </w:rPr>
              <w:t xml:space="preserve">Внесение изменений в договор о внесении вклада в имущество юридического лица, не увеличивающего его уставный капитал и не изменяющего номинальную стоимость акций, источником </w:t>
            </w:r>
            <w:r>
              <w:rPr>
                <w:rFonts w:eastAsiaTheme="minorEastAsia"/>
                <w:bCs/>
                <w:iCs/>
                <w:highlight w:val="white"/>
                <w:lang w:eastAsia="zh-CN"/>
              </w:rPr>
              <w:t xml:space="preserve">которого является субсидия из федерального бюджета, от 03.04.2024 №0000000002224P070002/1222574 (далее — Договор), в том числе: </w:t>
            </w:r>
            <w:r>
              <w:rPr>
                <w:rFonts w:eastAsia="Calibri"/>
                <w:bCs/>
                <w:iCs/>
                <w:highlight w:val="white"/>
              </w:rPr>
            </w:r>
            <w:r>
              <w:rPr>
                <w:rFonts w:eastAsia="Calibri"/>
                <w:bCs/>
                <w:iCs/>
                <w:highlight w:val="white"/>
              </w:rPr>
            </w:r>
          </w:p>
          <w:p>
            <w:pPr>
              <w:ind w:right="14"/>
              <w:jc w:val="both"/>
              <w:shd w:val="clear" w:color="ffffff" w:themeColor="background1" w:fill="ffffff" w:themeFill="background1"/>
              <w:rPr>
                <w:color w:val="000000"/>
                <w:sz w:val="27"/>
                <w:szCs w:val="27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1.1. В разделе IV «Взаимодействие сторон»:</w:t>
            </w:r>
            <w:r>
              <w:rPr>
                <w:color w:val="000000"/>
                <w:sz w:val="27"/>
                <w:szCs w:val="27"/>
                <w:highlight w:val="white"/>
              </w:rPr>
            </w:r>
            <w:r>
              <w:rPr>
                <w:color w:val="000000"/>
                <w:sz w:val="27"/>
                <w:szCs w:val="27"/>
                <w:highlight w:val="white"/>
              </w:rPr>
            </w:r>
          </w:p>
          <w:p>
            <w:pPr>
              <w:ind w:right="14"/>
              <w:jc w:val="both"/>
              <w:shd w:val="clear" w:color="ffffff" w:themeColor="background1" w:fill="ffffff" w:themeFill="background1"/>
              <w:rPr>
                <w:color w:val="000000"/>
                <w:sz w:val="27"/>
                <w:szCs w:val="27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1.1.1. подпункт 4.3.8.1. изложить в следующей редакции:</w:t>
            </w:r>
            <w:r>
              <w:rPr>
                <w:color w:val="000000"/>
                <w:sz w:val="27"/>
                <w:szCs w:val="27"/>
                <w:highlight w:val="white"/>
              </w:rPr>
            </w:r>
            <w:r>
              <w:rPr>
                <w:color w:val="000000"/>
                <w:sz w:val="27"/>
                <w:szCs w:val="27"/>
                <w:highlight w:val="white"/>
              </w:rPr>
            </w:r>
          </w:p>
          <w:p>
            <w:pPr>
              <w:ind w:right="79"/>
              <w:jc w:val="both"/>
              <w:shd w:val="clear" w:color="ffffff" w:themeColor="background1" w:fill="ffffff" w:themeFill="background1"/>
              <w:rPr>
                <w:color w:val="000000"/>
                <w:sz w:val="27"/>
                <w:szCs w:val="27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«4.3.8.1. отчет о расходах О</w:t>
            </w:r>
            <w:r>
              <w:rPr>
                <w:color w:val="000000"/>
                <w:highlight w:val="white"/>
              </w:rPr>
              <w:t xml:space="preserve">бщества, источником финансового обеспечения которых является Вклад, в соответствии с пунктом 4.1.7.1.1 настоящего Договора не позднее 5 рабочего дня, следующего за отчетным кварталом;».</w:t>
            </w:r>
            <w:r>
              <w:rPr>
                <w:color w:val="000000"/>
                <w:sz w:val="27"/>
                <w:szCs w:val="27"/>
                <w:highlight w:val="white"/>
              </w:rPr>
            </w:r>
            <w:r>
              <w:rPr>
                <w:color w:val="000000"/>
                <w:sz w:val="27"/>
                <w:szCs w:val="27"/>
                <w:highlight w:val="white"/>
              </w:rPr>
            </w:r>
          </w:p>
          <w:p>
            <w:pPr>
              <w:ind w:right="14"/>
              <w:jc w:val="both"/>
              <w:shd w:val="clear" w:color="ffffff" w:themeColor="background1" w:fill="ffffff" w:themeFill="background1"/>
              <w:rPr>
                <w:color w:val="000000"/>
                <w:sz w:val="27"/>
                <w:szCs w:val="27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1.1.2. подпункт 4.3.8.2. изложить в следующей редакции:</w:t>
            </w:r>
            <w:r>
              <w:rPr>
                <w:color w:val="000000"/>
                <w:sz w:val="27"/>
                <w:szCs w:val="27"/>
                <w:highlight w:val="white"/>
              </w:rPr>
            </w:r>
            <w:r>
              <w:rPr>
                <w:color w:val="000000"/>
                <w:sz w:val="27"/>
                <w:szCs w:val="27"/>
                <w:highlight w:val="white"/>
              </w:rPr>
            </w:r>
          </w:p>
          <w:p>
            <w:pPr>
              <w:ind w:right="94"/>
              <w:jc w:val="both"/>
              <w:shd w:val="clear" w:color="ffffff" w:themeColor="background1" w:fill="ffffff" w:themeFill="background1"/>
              <w:rPr>
                <w:color w:val="000000"/>
                <w:sz w:val="27"/>
                <w:szCs w:val="27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«4.3.8.2. отче</w:t>
            </w:r>
            <w:r>
              <w:rPr>
                <w:color w:val="000000"/>
                <w:highlight w:val="white"/>
              </w:rPr>
              <w:t xml:space="preserve">т о достижении значений результатов внесения Вклада, показателей результативности в соответствии с пунктом 4.1.5.1 настоящего Договора не позднее 5 рабочего дня, следующего за отчетным кварталом;».</w:t>
            </w:r>
            <w:r>
              <w:rPr>
                <w:color w:val="000000"/>
                <w:sz w:val="27"/>
                <w:szCs w:val="27"/>
                <w:highlight w:val="white"/>
              </w:rPr>
            </w:r>
            <w:r>
              <w:rPr>
                <w:color w:val="000000"/>
                <w:sz w:val="27"/>
                <w:szCs w:val="27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0" w:leader="none"/>
                <w:tab w:val="left" w:pos="142" w:leader="none"/>
                <w:tab w:val="left" w:pos="993" w:leader="none"/>
              </w:tabs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2. Приложение № 1 к Договору изложить в редакции согласно приложению № 1 к настоящему Дополнительному соглашению, которое является его неотъемлемой частью.</w:t>
            </w:r>
            <w:r>
              <w:rPr>
                <w:color w:val="000000"/>
                <w:sz w:val="26"/>
                <w:szCs w:val="26"/>
                <w:highlight w:val="white"/>
              </w:rPr>
            </w:r>
            <w:r>
              <w:rPr>
                <w:color w:val="000000"/>
                <w:sz w:val="26"/>
                <w:szCs w:val="26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0" w:leader="none"/>
                <w:tab w:val="left" w:pos="142" w:leader="none"/>
                <w:tab w:val="left" w:pos="993" w:leader="none"/>
              </w:tabs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3. Приложение № 3.1. к Договору изложить в редакции согласно приложению № 2 к настоящему Дополнитель</w:t>
            </w:r>
            <w:r>
              <w:rPr>
                <w:color w:val="000000"/>
                <w:highlight w:val="white"/>
              </w:rPr>
              <w:t xml:space="preserve">ному соглашению, которое является его неотъемлемой частью.».</w:t>
            </w:r>
            <w:r>
              <w:rPr>
                <w:color w:val="000000"/>
                <w:sz w:val="26"/>
                <w:szCs w:val="26"/>
                <w:highlight w:val="white"/>
              </w:rPr>
            </w:r>
            <w:r>
              <w:rPr>
                <w:color w:val="000000"/>
                <w:sz w:val="26"/>
                <w:szCs w:val="26"/>
                <w:highlight w:val="white"/>
              </w:rPr>
            </w:r>
          </w:p>
          <w:p>
            <w:pPr>
              <w:ind w:left="20" w:right="20"/>
              <w:jc w:val="both"/>
              <w:tabs>
                <w:tab w:val="num" w:pos="0" w:leader="none"/>
              </w:tabs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Цена Договора с учетом дополнительных </w:t>
            </w:r>
            <w:r>
              <w:rPr>
                <w:b/>
                <w:highlight w:val="white"/>
              </w:rPr>
              <w:t xml:space="preserve">соглашений 1-3: </w:t>
            </w:r>
            <w:r>
              <w:rPr>
                <w:color w:val="000000"/>
                <w:highlight w:val="white"/>
              </w:rPr>
              <w:t xml:space="preserve">состоит из размера вклада в имущество Общества, не увеличивающего его уставный капитал и не изменяющего номинальную стоимость акций Общества,</w:t>
            </w:r>
            <w:r>
              <w:rPr>
                <w:color w:val="000000"/>
                <w:highlight w:val="white"/>
              </w:rPr>
              <w:t xml:space="preserve"> в сумме </w:t>
            </w:r>
            <w:r>
              <w:rPr>
                <w:highlight w:val="white"/>
              </w:rPr>
              <w:t xml:space="preserve">6 108 648 038,13 руб.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jc w:val="both"/>
              <w:tabs>
                <w:tab w:val="num" w:pos="0" w:leader="none"/>
                <w:tab w:val="num" w:pos="426" w:leader="none"/>
              </w:tabs>
              <w:rPr>
                <w:b/>
                <w:bCs/>
                <w:highlight w:val="white"/>
              </w:rPr>
            </w:pPr>
            <w:r>
              <w:rPr>
                <w:b/>
                <w:highlight w:val="white"/>
              </w:rPr>
              <w:t xml:space="preserve">Срок действия Дополнительного соглашения: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  <w:p>
            <w:pPr>
              <w:jc w:val="both"/>
              <w:tabs>
                <w:tab w:val="left" w:pos="0" w:leader="none"/>
                <w:tab w:val="left" w:pos="426" w:leader="none"/>
                <w:tab w:val="left" w:pos="1134" w:leader="none"/>
              </w:tabs>
            </w:pPr>
            <w:r>
              <w:rPr>
                <w:highlight w:val="white"/>
              </w:rPr>
              <w:t xml:space="preserve">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</w:t>
            </w:r>
            <w:r>
              <w:rPr>
                <w:highlight w:val="white"/>
              </w:rPr>
              <w:t xml:space="preserve">льств по Договору</w:t>
            </w:r>
            <w:r/>
          </w:p>
          <w:p>
            <w:pPr>
              <w:jc w:val="both"/>
              <w:rPr>
                <w:b/>
                <w:bCs/>
                <w:color w:val="000000"/>
                <w:highlight w:val="white"/>
              </w:rPr>
            </w:pPr>
            <w:r>
              <w:rPr>
                <w:b/>
                <w:bCs/>
                <w:color w:val="000000"/>
                <w:highlight w:val="white"/>
              </w:rPr>
              <w:t xml:space="preserve">Существенные условия Договора</w:t>
            </w:r>
            <w:r>
              <w:rPr>
                <w:b/>
                <w:bCs/>
                <w:highlight w:val="white"/>
              </w:rPr>
              <w:t xml:space="preserve"> </w:t>
            </w:r>
            <w:r>
              <w:rPr>
                <w:b/>
                <w:bCs/>
                <w:color w:val="000000"/>
                <w:highlight w:val="white"/>
              </w:rPr>
              <w:t xml:space="preserve">о внесении вклада в имущество юридического лица, не увеличивающего его уставный капитал и не изменяющего номинальную стоимость акций, источником которого является субсидия из федерального бюджета, от 03.04.20</w:t>
            </w:r>
            <w:r>
              <w:rPr>
                <w:b/>
                <w:bCs/>
                <w:color w:val="000000"/>
                <w:highlight w:val="white"/>
              </w:rPr>
              <w:t xml:space="preserve">24 № 0000000002224</w:t>
            </w:r>
            <w:r>
              <w:rPr>
                <w:b/>
                <w:bCs/>
                <w:color w:val="000000"/>
                <w:highlight w:val="white"/>
                <w:lang w:val="en-US"/>
              </w:rPr>
              <w:t xml:space="preserve">P</w:t>
            </w:r>
            <w:r>
              <w:rPr>
                <w:b/>
                <w:bCs/>
                <w:color w:val="000000"/>
                <w:highlight w:val="white"/>
              </w:rPr>
              <w:t xml:space="preserve">070002/1222574, с учетом дополнительных соглашений № 1 и 2:</w:t>
            </w:r>
            <w:r>
              <w:rPr>
                <w:b/>
                <w:bCs/>
                <w:color w:val="000000"/>
                <w:highlight w:val="white"/>
              </w:rPr>
            </w:r>
            <w:r>
              <w:rPr>
                <w:b/>
                <w:bCs/>
                <w:color w:val="000000"/>
                <w:highlight w:val="white"/>
              </w:rPr>
            </w:r>
          </w:p>
          <w:p>
            <w:pPr>
              <w:contextualSpacing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Стороны Договора: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iCs/>
                <w:highlight w:val="white"/>
              </w:rPr>
              <w:t xml:space="preserve">ПАО «</w:t>
            </w:r>
            <w:r>
              <w:rPr>
                <w:iCs/>
                <w:highlight w:val="white"/>
              </w:rPr>
              <w:t xml:space="preserve">Россети</w:t>
            </w:r>
            <w:r>
              <w:rPr>
                <w:iCs/>
                <w:highlight w:val="white"/>
              </w:rPr>
              <w:t xml:space="preserve">» </w:t>
            </w:r>
            <w:r>
              <w:rPr>
                <w:bCs/>
                <w:iCs/>
                <w:highlight w:val="white"/>
              </w:rPr>
              <w:t xml:space="preserve">(Акционер),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iCs/>
                <w:highlight w:val="white"/>
              </w:rPr>
              <w:t xml:space="preserve">ПАО «</w:t>
            </w:r>
            <w:r>
              <w:rPr>
                <w:iCs/>
                <w:highlight w:val="white"/>
              </w:rPr>
              <w:t xml:space="preserve">Россети</w:t>
            </w:r>
            <w:r>
              <w:rPr>
                <w:iCs/>
                <w:highlight w:val="white"/>
              </w:rPr>
              <w:t xml:space="preserve"> Юг» </w:t>
            </w:r>
            <w:r>
              <w:rPr>
                <w:bCs/>
                <w:iCs/>
                <w:highlight w:val="white"/>
              </w:rPr>
              <w:t xml:space="preserve">(Общество)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Предмет Договора: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  <w:p>
            <w:pPr>
              <w:pStyle w:val="1306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Предметом настоящего Договора является внесение Акционером вклада в имущество Общества, не </w:t>
            </w:r>
            <w:r>
              <w:rPr>
                <w:rFonts w:ascii="Times New Roman" w:hAnsi="Times New Roman" w:eastAsia="Times New Roman"/>
                <w:color w:val="000000" w:themeColor="text1"/>
                <w:highlight w:val="white"/>
                <w:lang w:eastAsia="en-US"/>
              </w:rPr>
              <w:t xml:space="preserve">увеличивающего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 его уставный капитал и не изменяющего номинальную стоимость акций Общества, источником которого является субсидия из федерального бюджета, предоставле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нная Акционеру в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 соответствии с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Бюджетным кодексом Российской Федерации, Федеральным законом от 27.11.2023 № 540-ФЗ «О федеральном бюджете на 2024 год и на плановый период 2025 и 2026 годов»,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Федеральным законом от 30.11.2024 № 419-ФЗ «О федеральном бюджет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е на 2025 год и на плановый период 2026 и 2027 годов» в редакции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Федерального закона от 24.06.2025 № 152-ФЗ «О внесении изменений в Федеральный закон «О федеральном бюджете на 2025 год и на плановый период 2026 и 2027 годов»», Постановлением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 Правительства 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Российской Федерации № 1780 от 25.10.2023 «Об утверждении Правил предоставления из бюджетов бюджетной системы Российской Федерации субсидий, в 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том числе грантов в форме субсидий, юридическим лицам, индивидуальным предпринимателям, а также физическим лицам 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– производителям товаров, работ, услуг», решением о порядке предоставления субсидии № 24-62116-01558-Р от 31.01.2024,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решением о порядке предоставления субсидии № 24-62116-01558-Р от 28.02.2025, решением о порядке предоставления субсидии № 24-62116-01558-Р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 от 21.07.2025, 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а также Соглашением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далее – Вклад, субсидия), в целях:».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достижения результата (выполнения мероприятия) федерального проекта «Гарантированное обеспечение доступной электроэнергией» государственной программы Российской Федерации «Развитие энергетики»;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финансового обеспечения (возмещения) затрат Общества по по</w:t>
            </w:r>
            <w:r>
              <w:rPr>
                <w:color w:val="000000"/>
                <w:highlight w:val="white"/>
              </w:rPr>
              <w:t xml:space="preserve">ддержанию надежного обеспечения потребителей электрической энергии посредством реализации мероприятий по повышению надежности электросетевого комплекса путем приобретения необходимых для этого товаров, работ, услуг.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Общество обязуется завершить реализацию </w:t>
            </w:r>
            <w:r>
              <w:rPr>
                <w:color w:val="000000"/>
                <w:highlight w:val="white"/>
              </w:rPr>
              <w:t xml:space="preserve">мероприятий по повышению надежности в электросетевом комплексе, затраты на которые финансировались за счет Вклада, не позднее 31.12.2028.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Средства Вклада направляются только на реализацию мероприятий, включенных в программы повышения надежности электросете</w:t>
            </w:r>
            <w:r>
              <w:rPr>
                <w:color w:val="000000"/>
                <w:highlight w:val="white"/>
              </w:rPr>
              <w:t xml:space="preserve">вого комплекса, согласованные с Минэнерго России и утвержденные руководством субъекта Российской Федерации в соответствии с приложением № 1 к Договору.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Вклад вносится Акционером в следующие сроки: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 2025 году - не позднее 31.12.2025;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 2026 году - не поздн</w:t>
            </w:r>
            <w:r>
              <w:rPr>
                <w:color w:val="000000"/>
                <w:highlight w:val="white"/>
              </w:rPr>
              <w:t xml:space="preserve">ее 31.12.2026;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 2027 году – не позднее 31.12.2027.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Вклад, внесенный в имущество Общества, не изменяет размер доли Акционера, не увеличивает уставный капитал Общества и не изменяет номинальную стоимость акций.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left="20" w:right="20"/>
              <w:jc w:val="both"/>
              <w:tabs>
                <w:tab w:val="num" w:pos="0" w:leader="none"/>
              </w:tabs>
              <w:rPr>
                <w:color w:val="000000"/>
                <w:highlight w:val="white"/>
              </w:rPr>
            </w:pPr>
            <w:r>
              <w:rPr>
                <w:b/>
                <w:highlight w:val="white"/>
              </w:rPr>
              <w:t xml:space="preserve">Цена Договора: </w:t>
            </w:r>
            <w:r>
              <w:rPr>
                <w:color w:val="000000"/>
                <w:highlight w:val="white"/>
              </w:rPr>
              <w:t xml:space="preserve">состоит из размера Вклада в сум</w:t>
            </w:r>
            <w:r>
              <w:rPr>
                <w:color w:val="000000"/>
                <w:highlight w:val="white"/>
              </w:rPr>
              <w:t xml:space="preserve">ме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left="20" w:right="20"/>
              <w:jc w:val="both"/>
              <w:tabs>
                <w:tab w:val="num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6 108 648 038,13 руб.</w:t>
            </w:r>
            <w:r>
              <w:rPr>
                <w:color w:val="000000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after="0"/>
              <w:tabs>
                <w:tab w:val="left" w:pos="1134" w:leader="none"/>
              </w:tabs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Финансовое обеспечение внесения Вклада:</w:t>
            </w:r>
            <w:r>
              <w:rPr>
                <w:b/>
                <w:color w:val="000000"/>
                <w:highlight w:val="white"/>
              </w:rPr>
            </w:r>
            <w:r>
              <w:rPr>
                <w:b/>
                <w:color w:val="000000"/>
                <w:highlight w:val="white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color w:val="000000"/>
                <w:highlight w:val="white"/>
                <w:shd w:val="clear" w:color="auto" w:fill="ffffff"/>
              </w:rPr>
              <w:t xml:space="preserve">Вклад вносится Акционером на цели, указанные в разделе I настоящего Договора, в размере 6 108 648 038,13 р</w:t>
            </w:r>
            <w:r>
              <w:rPr>
                <w:color w:val="000000"/>
                <w:highlight w:val="white"/>
              </w:rPr>
              <w:t xml:space="preserve">уб., определенном решением Совета директоров ПАО «</w:t>
            </w:r>
            <w:r>
              <w:rPr>
                <w:color w:val="000000"/>
                <w:highlight w:val="white"/>
              </w:rPr>
              <w:t xml:space="preserve">Россети</w:t>
            </w:r>
            <w:r>
              <w:rPr>
                <w:color w:val="000000"/>
                <w:highlight w:val="white"/>
              </w:rPr>
              <w:t xml:space="preserve">» от 16.07.2025 (протокол от 17.07.2025 №696), в пределах объема субсидии, полученной Акционером в соответствии с Соглашением</w:t>
            </w:r>
            <w:r>
              <w:rPr>
                <w:rFonts w:ascii="Courier New" w:hAnsi="Courier New" w:cs="Courier New"/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по кодам классификации расходов федерального бюджета (далее – коды БК), в том числе:</w:t>
            </w:r>
            <w:r>
              <w:rPr>
                <w:color w:val="000000"/>
                <w:sz w:val="26"/>
                <w:szCs w:val="26"/>
                <w:highlight w:val="white"/>
              </w:rPr>
            </w:r>
            <w:r>
              <w:rPr>
                <w:color w:val="000000"/>
                <w:sz w:val="26"/>
                <w:szCs w:val="26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0" w:leader="none"/>
              </w:tabs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 2025 году 826 554 877,01 руб. по коду БК 02</w:t>
            </w:r>
            <w:r>
              <w:rPr>
                <w:color w:val="000000"/>
                <w:highlight w:val="white"/>
              </w:rPr>
              <w:t xml:space="preserve">2 0402 30 2 01 62116 812;</w:t>
            </w:r>
            <w:r>
              <w:rPr>
                <w:color w:val="000000"/>
                <w:sz w:val="26"/>
                <w:szCs w:val="26"/>
                <w:highlight w:val="white"/>
              </w:rPr>
            </w:r>
            <w:r>
              <w:rPr>
                <w:color w:val="000000"/>
                <w:sz w:val="26"/>
                <w:szCs w:val="26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0" w:leader="none"/>
              </w:tabs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 2026 году 2 729 221 985,73 руб. по коду БК 022 0402 30 2 01 62116 812;</w:t>
            </w:r>
            <w:r>
              <w:rPr>
                <w:color w:val="000000"/>
                <w:sz w:val="26"/>
                <w:szCs w:val="26"/>
                <w:highlight w:val="white"/>
              </w:rPr>
            </w:r>
            <w:r>
              <w:rPr>
                <w:color w:val="000000"/>
                <w:sz w:val="26"/>
                <w:szCs w:val="26"/>
                <w:highlight w:val="white"/>
              </w:rPr>
            </w:r>
          </w:p>
          <w:p>
            <w:pPr>
              <w:jc w:val="both"/>
              <w:spacing w:after="0"/>
              <w:tabs>
                <w:tab w:val="left" w:pos="1134" w:leader="none"/>
              </w:tabs>
              <w:rPr>
                <w:b/>
                <w:bCs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 2027 году 2 552 871 175,39 руб. по коду БК 022 0402 30 2 01 62116 812.</w:t>
            </w:r>
            <w:r>
              <w:rPr>
                <w:b/>
                <w:bCs/>
                <w:color w:val="000000"/>
                <w:highlight w:val="white"/>
              </w:rPr>
            </w:r>
            <w:r>
              <w:rPr>
                <w:b/>
                <w:bCs/>
                <w:color w:val="000000"/>
                <w:highlight w:val="white"/>
              </w:rPr>
            </w:r>
          </w:p>
          <w:p>
            <w:pPr>
              <w:jc w:val="both"/>
              <w:spacing w:after="0"/>
              <w:tabs>
                <w:tab w:val="left" w:pos="1134" w:leader="none"/>
              </w:tabs>
              <w:rPr>
                <w:b/>
                <w:bCs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Иные существенные условия Договора/порядок их определения:</w:t>
            </w:r>
            <w:r>
              <w:rPr>
                <w:b/>
                <w:bCs/>
                <w:color w:val="000000"/>
                <w:highlight w:val="white"/>
              </w:rPr>
            </w:r>
            <w:r>
              <w:rPr>
                <w:b/>
                <w:bCs/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Вклад вносится в имущество Общества на финансовое обеспечение (возмещение) затрат Общества, источником финансового обеспечения которых является Вклад согласно приложению № 2 к Договору.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pStyle w:val="1306"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Внесение Вклада осуществляется в соответствии с бюджетным законодатель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ством Российской Федерации.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Условием внесения Вклада является согласие Общества на осуществление в отношении его контроля за соблюдением целей, условий и порядка внесения Вклада, в том числе в части достижения результатов внесения Вклада, главным распоряди</w:t>
            </w:r>
            <w:r>
              <w:rPr>
                <w:color w:val="000000"/>
                <w:highlight w:val="white"/>
              </w:rPr>
              <w:t xml:space="preserve">телем бюджетных средств, а также органами государственного (муниципального) финансового контроля в соответствии со статьями 268.1 и 269.2 Бюджетного кодекса Российской Федерации.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pStyle w:val="1281"/>
              <w:jc w:val="both"/>
              <w:spacing w:before="0" w:beforeAutospacing="0" w:after="0" w:afterAutospacing="0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Акционер вправе принимать решение об изменении условий Договора, включая умен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ьшение размера Вклада, а также увеличение размера Вклада, в случае соответствующих изменений размера предоставляемой Акционеру субсидии в рамках Соглашения.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1306"/>
              <w:jc w:val="both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В случае установления Акционером или получения от Минэнерго России, органа государственного финансо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вого контроля информации о факте(ах) нарушения Обществом условий внесения Вклада, 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установленных Договором, в том числе 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недостижения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 значений результатов внесения Вклада, показателей, установленных в соответствии с Договором, Акционер направляет Обществу тр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ебование об обеспечении возврата Вклада, в связи с чем Общество обязуется: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jc w:val="both"/>
              <w:spacing w:after="0"/>
              <w:rPr>
                <w:rFonts w:eastAsiaTheme="minorEastAsia"/>
                <w:color w:val="000000" w:themeColor="text1"/>
                <w:highlight w:val="white"/>
              </w:rPr>
            </w:pPr>
            <w:r>
              <w:rPr>
                <w:rFonts w:eastAsiaTheme="minorEastAsia"/>
                <w:color w:val="000000" w:themeColor="text1"/>
                <w:highlight w:val="white"/>
              </w:rPr>
              <w:t xml:space="preserve">- устранять факт(ы) нарушения условий, установленных при внесении Вклада, в сроки, определенные в указанном требовании;</w:t>
            </w:r>
            <w:r>
              <w:rPr>
                <w:rFonts w:eastAsiaTheme="minorEastAsia"/>
                <w:color w:val="000000" w:themeColor="text1"/>
                <w:highlight w:val="white"/>
              </w:rPr>
            </w:r>
            <w:r>
              <w:rPr>
                <w:rFonts w:eastAsiaTheme="minorEastAsia"/>
                <w:color w:val="000000" w:themeColor="text1"/>
                <w:highlight w:val="white"/>
              </w:rPr>
            </w:r>
          </w:p>
          <w:p>
            <w:pPr>
              <w:jc w:val="both"/>
              <w:spacing w:after="0"/>
              <w:rPr>
                <w:rFonts w:eastAsiaTheme="minorEastAsia"/>
                <w:color w:val="000000" w:themeColor="text1"/>
                <w:highlight w:val="white"/>
              </w:rPr>
            </w:pPr>
            <w:r>
              <w:rPr>
                <w:rFonts w:eastAsiaTheme="minorEastAsia"/>
                <w:color w:val="000000" w:themeColor="text1"/>
                <w:highlight w:val="white"/>
              </w:rPr>
              <w:t xml:space="preserve">- возвращать Вклад в размере и в сроки, определенные в указан</w:t>
            </w:r>
            <w:r>
              <w:rPr>
                <w:rFonts w:eastAsiaTheme="minorEastAsia"/>
                <w:color w:val="000000" w:themeColor="text1"/>
                <w:highlight w:val="white"/>
              </w:rPr>
              <w:t xml:space="preserve">ном требовании;</w:t>
            </w:r>
            <w:r>
              <w:rPr>
                <w:rFonts w:eastAsiaTheme="minorEastAsia"/>
                <w:color w:val="000000" w:themeColor="text1"/>
                <w:highlight w:val="white"/>
              </w:rPr>
            </w:r>
            <w:r>
              <w:rPr>
                <w:rFonts w:eastAsiaTheme="minorEastAsia"/>
                <w:color w:val="000000" w:themeColor="text1"/>
                <w:highlight w:val="white"/>
              </w:rPr>
            </w:r>
          </w:p>
          <w:p>
            <w:pPr>
              <w:jc w:val="both"/>
              <w:spacing w:after="0"/>
              <w:rPr>
                <w:rFonts w:eastAsiaTheme="minorEastAsia"/>
                <w:color w:val="000000" w:themeColor="text1"/>
                <w:highlight w:val="white"/>
              </w:rPr>
            </w:pPr>
            <w:r>
              <w:rPr>
                <w:rFonts w:eastAsiaTheme="minorEastAsia"/>
                <w:color w:val="000000" w:themeColor="text1"/>
                <w:highlight w:val="white"/>
              </w:rPr>
              <w:t xml:space="preserve">- уплатить штрафные санкции, в случае принятия Акционером к Обществу штрафных санкций в соответствии с Договором, в срок, установленный Акционером в требовании об уплате штрафных санкций.</w:t>
            </w:r>
            <w:r>
              <w:rPr>
                <w:rFonts w:eastAsiaTheme="minorEastAsia"/>
                <w:color w:val="000000" w:themeColor="text1"/>
                <w:highlight w:val="white"/>
              </w:rPr>
            </w:r>
            <w:r>
              <w:rPr>
                <w:rFonts w:eastAsiaTheme="minorEastAsia"/>
                <w:color w:val="000000" w:themeColor="text1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Общество обязуется: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 возвращать неиспользованный остаток Вклада в случае отсутствия решения Минэнерго России об использовании остатка субсидии, не использованного на начало очередного финансового года, на цели, указанные в разделе I Договора, в срок до 31.12.2027;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обеспеч</w:t>
            </w:r>
            <w:r>
              <w:rPr>
                <w:color w:val="000000"/>
                <w:highlight w:val="white"/>
              </w:rPr>
              <w:t xml:space="preserve">ить достижение значений результатов внесения Вклада, характеристик, устанавливаемых в соответствии с приложением № 3 и приложением № 3.1 к Договору, и соблюдение сроков их достижения;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обеспечить реализацию плана мероприятий по достижению результатов внес</w:t>
            </w:r>
            <w:r>
              <w:rPr>
                <w:color w:val="000000"/>
                <w:highlight w:val="white"/>
              </w:rPr>
              <w:t xml:space="preserve">ения Вклада (контрольных точек), устанавливаемого в соответствии с приложением № 4 к Договору.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/>
              <w:tabs>
                <w:tab w:val="left" w:pos="1134" w:leader="none"/>
              </w:tabs>
              <w:rPr>
                <w:b/>
                <w:bCs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Срок действия Договора:</w:t>
            </w:r>
            <w:r>
              <w:rPr>
                <w:b/>
                <w:bCs/>
                <w:color w:val="000000"/>
                <w:highlight w:val="white"/>
              </w:rPr>
            </w:r>
            <w:r>
              <w:rPr>
                <w:b/>
                <w:bCs/>
                <w:color w:val="000000"/>
                <w:highlight w:val="white"/>
              </w:rPr>
            </w:r>
          </w:p>
          <w:p>
            <w:pPr>
              <w:jc w:val="both"/>
              <w:spacing w:after="0"/>
              <w:tabs>
                <w:tab w:val="center" w:pos="2373" w:leader="none"/>
              </w:tabs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Договор вступает в силу с даты его подписания лицами, имеющими право действовать от имени каждой из Сторон, но не ранее получения Акционе</w:t>
            </w:r>
            <w:r>
              <w:rPr>
                <w:color w:val="000000"/>
                <w:highlight w:val="white"/>
              </w:rPr>
              <w:t xml:space="preserve">ром средств субсидии, указанных в пункте 2.1 Договора, и действует до полного исполнения Сторонами своих обязательств по Договору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after="0"/>
              <w:tabs>
                <w:tab w:val="center" w:pos="2373" w:leader="none"/>
              </w:tabs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b/>
                <w:bCs/>
                <w:color w:val="000000" w:themeColor="text1"/>
                <w:highlight w:val="white"/>
              </w:rPr>
            </w:r>
            <w:r>
              <w:rPr>
                <w:b/>
                <w:bCs/>
                <w:color w:val="000000" w:themeColor="text1"/>
                <w:highlight w:val="white"/>
              </w:rPr>
            </w:r>
            <w:r>
              <w:rPr>
                <w:b/>
                <w:bCs/>
                <w:color w:val="000000" w:themeColor="text1"/>
                <w:highlight w:val="white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48"/>
              </w:numPr>
              <w:contextualSpacing/>
              <w:ind w:left="5" w:right="-108" w:hanging="5"/>
              <w:spacing w:after="160" w:line="259" w:lineRule="auto"/>
              <w:tabs>
                <w:tab w:val="left" w:pos="176" w:leader="none"/>
                <w:tab w:val="left" w:pos="289" w:leader="none"/>
                <w:tab w:val="left" w:pos="449" w:leader="none"/>
                <w:tab w:val="left" w:pos="778" w:leader="none"/>
              </w:tabs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 </w:t>
            </w:r>
            <w:r>
              <w:rPr>
                <w:b/>
                <w:highlight w:val="white"/>
                <w:shd w:val="clear" w:color="auto" w:fill="ffffff"/>
              </w:rPr>
              <w:t xml:space="preserve">ПАО «</w:t>
            </w:r>
            <w:r>
              <w:rPr>
                <w:b/>
                <w:highlight w:val="white"/>
                <w:shd w:val="clear" w:color="auto" w:fill="ffffff"/>
              </w:rPr>
              <w:t xml:space="preserve">Россети</w:t>
            </w:r>
            <w:r>
              <w:rPr>
                <w:b/>
                <w:highlight w:val="white"/>
                <w:shd w:val="clear" w:color="auto" w:fill="ffffff"/>
              </w:rPr>
              <w:t xml:space="preserve">»</w:t>
            </w:r>
            <w:r>
              <w:rPr>
                <w:highlight w:val="white"/>
                <w:shd w:val="clear" w:color="auto" w:fill="ffffff"/>
              </w:rPr>
              <w:t xml:space="preserve"> - контролирующее лицо Общества, одновременно являющееся стороной сделки; доля участия ПАО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» в уставном капитале (доля принадлежавших акций) ПАО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 </w:t>
            </w:r>
            <w:r>
              <w:rPr>
                <w:highlight w:val="white"/>
                <w:shd w:val="clear" w:color="auto" w:fill="ffffff"/>
              </w:rPr>
              <w:t xml:space="preserve">Юг»  -</w:t>
            </w:r>
            <w:r>
              <w:rPr>
                <w:highlight w:val="white"/>
                <w:shd w:val="clear" w:color="auto" w:fill="ffffff"/>
              </w:rPr>
              <w:t xml:space="preserve"> 96,31 % на дату совершения сделки,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  <w:p>
            <w:pPr>
              <w:numPr>
                <w:ilvl w:val="0"/>
                <w:numId w:val="48"/>
              </w:numPr>
              <w:contextualSpacing/>
              <w:ind w:left="5" w:right="-108" w:hanging="5"/>
              <w:spacing w:after="160" w:line="259" w:lineRule="auto"/>
              <w:tabs>
                <w:tab w:val="left" w:pos="176" w:leader="none"/>
                <w:tab w:val="left" w:pos="289" w:leader="none"/>
                <w:tab w:val="left" w:pos="778" w:leader="none"/>
              </w:tabs>
              <w:rPr>
                <w:highlight w:val="yellow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 </w:t>
            </w:r>
            <w:r>
              <w:rPr>
                <w:b/>
                <w:highlight w:val="white"/>
                <w:shd w:val="clear" w:color="auto" w:fill="ffffff"/>
              </w:rPr>
              <w:t xml:space="preserve">Краинский</w:t>
            </w:r>
            <w:r>
              <w:rPr>
                <w:b/>
                <w:highlight w:val="white"/>
                <w:shd w:val="clear" w:color="auto" w:fill="ffffff"/>
              </w:rPr>
              <w:t xml:space="preserve"> Даниил Владимирович</w:t>
            </w:r>
            <w:r>
              <w:rPr>
                <w:highlight w:val="white"/>
                <w:shd w:val="clear" w:color="auto" w:fill="ffffff"/>
              </w:rPr>
              <w:t xml:space="preserve"> - председатель Совета директоров Общества, одновременно являющийся членом Правления ПАО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», являющегося стороной </w:t>
            </w:r>
            <w:r>
              <w:rPr>
                <w:highlight w:val="white"/>
                <w:shd w:val="clear" w:color="auto" w:fill="ffffff"/>
              </w:rPr>
              <w:t xml:space="preserve">сделки; доли участия </w:t>
            </w:r>
            <w:r>
              <w:rPr>
                <w:highlight w:val="white"/>
                <w:shd w:val="clear" w:color="auto" w:fill="ffffff"/>
              </w:rPr>
              <w:t xml:space="preserve">Краинского</w:t>
            </w:r>
            <w:r>
              <w:rPr>
                <w:highlight w:val="white"/>
                <w:shd w:val="clear" w:color="auto" w:fill="ffffff"/>
              </w:rPr>
              <w:t xml:space="preserve"> Д.В.: в уставном капитале (доля принадлежавших акций) ПАО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» - 0,00 % на дату совершения сделки, в уставном капитале (доля </w:t>
            </w:r>
            <w:r>
              <w:rPr>
                <w:highlight w:val="white"/>
                <w:shd w:val="clear" w:color="auto" w:fill="ffffff"/>
              </w:rPr>
              <w:t xml:space="preserve">принадлежавших акций) ПАО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 Юг» -  0,00 % на дату совершения сделки</w:t>
            </w:r>
            <w:r>
              <w:rPr>
                <w:highlight w:val="yellow"/>
                <w:shd w:val="clear" w:color="auto" w:fill="ffffff"/>
              </w:rPr>
            </w:r>
            <w:r>
              <w:rPr>
                <w:highlight w:val="yellow"/>
                <w:shd w:val="clear" w:color="auto" w:fill="ffffff"/>
              </w:rPr>
            </w:r>
          </w:p>
        </w:tc>
        <w:tc>
          <w:tcPr>
            <w:tcW w:w="202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от 01.12.2025 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  <w:p>
            <w:pPr>
              <w:ind w:left="426" w:right="-143" w:hanging="426"/>
              <w:jc w:val="center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№ МР</w:t>
            </w:r>
            <w:r>
              <w:rPr>
                <w:highlight w:val="white"/>
                <w:shd w:val="clear" w:color="auto" w:fill="ffffff"/>
              </w:rPr>
              <w:t xml:space="preserve">5/1000/444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</w:tc>
        <w:tc>
          <w:tcPr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fill="ffffff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highlight w:val="white"/>
              </w:rPr>
              <w:t xml:space="preserve">Вопрос о согласии на заключение сделки, в совершении которой имеется заинтересованность, не выносился на рассмотрение Общего собрания акционеров Общества в связи с тем, что Обществом не было получено соответствующее требование.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shd w:val="clear" w:color="ffffff" w:fill="ffffff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shd w:val="clear" w:color="ffffff" w:fill="ffffff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highlight w:val="white"/>
              </w:rPr>
              <w:t xml:space="preserve">Вопрос «Об одобр</w:t>
            </w:r>
            <w:r>
              <w:rPr>
                <w:color w:val="000000" w:themeColor="text1"/>
                <w:highlight w:val="white"/>
              </w:rPr>
              <w:t xml:space="preserve">ении дополнительного соглашения № 3 к договору о внесении вклада в имущество юридического лица, не увеличивающего его уставный капитал и не изменяющего номинальную стоимость акций, источником которого является субсидия из федерального бюджета от 03.04.2024</w:t>
            </w:r>
            <w:r>
              <w:rPr>
                <w:color w:val="000000" w:themeColor="text1"/>
                <w:highlight w:val="white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highlight w:val="white"/>
                <w:shd w:val="clear" w:color="auto" w:fill="ffffff"/>
              </w:rPr>
            </w:pPr>
            <w:r>
              <w:rPr>
                <w:color w:val="000000" w:themeColor="text1"/>
                <w:highlight w:val="white"/>
              </w:rPr>
              <w:t xml:space="preserve">№ </w:t>
            </w:r>
            <w:r>
              <w:rPr>
                <w:color w:val="000000" w:themeColor="text1"/>
              </w:rPr>
              <w:t xml:space="preserve">0000000002224</w:t>
            </w:r>
            <w:r>
              <w:rPr>
                <w:color w:val="000000" w:themeColor="text1"/>
                <w:lang w:val="en-US"/>
              </w:rPr>
              <w:t xml:space="preserve">P</w:t>
            </w:r>
            <w:r>
              <w:rPr>
                <w:color w:val="000000" w:themeColor="text1"/>
              </w:rPr>
              <w:t xml:space="preserve">070002/1222574» </w:t>
            </w:r>
            <w:r>
              <w:rPr>
                <w:color w:val="000000" w:themeColor="text1"/>
                <w:highlight w:val="white"/>
              </w:rPr>
              <w:t xml:space="preserve">рассмотрен Советом директоров Общества </w:t>
            </w:r>
            <w:r>
              <w:rPr>
                <w:color w:val="000000" w:themeColor="text1"/>
                <w:highlight w:val="white"/>
              </w:rPr>
              <w:t xml:space="preserve">на основании п.6.3, пп.</w:t>
            </w:r>
            <w:r>
              <w:rPr>
                <w:color w:val="000000" w:themeColor="text1"/>
                <w:highlight w:val="white"/>
              </w:rPr>
              <w:t xml:space="preserve">68</w:t>
            </w:r>
            <w:r>
              <w:rPr>
                <w:color w:val="000000" w:themeColor="text1"/>
                <w:highlight w:val="white"/>
              </w:rPr>
              <w:t xml:space="preserve"> а) п.15.1 ст.15 Устава Общества 18.12.2025 </w:t>
            </w:r>
            <w:r>
              <w:rPr>
                <w:color w:val="000000" w:themeColor="text1"/>
                <w:shd w:val="clear" w:color="auto" w:fill="ffffff"/>
              </w:rPr>
              <w:t xml:space="preserve">(протокол от 18</w:t>
            </w:r>
            <w:r>
              <w:rPr>
                <w:color w:val="000000" w:themeColor="text1"/>
                <w:highlight w:val="white"/>
                <w:shd w:val="clear" w:color="auto" w:fill="ffffff"/>
              </w:rPr>
              <w:t xml:space="preserve">.12.2025 </w:t>
            </w:r>
            <w:r>
              <w:rPr>
                <w:color w:val="000000" w:themeColor="text1"/>
                <w:highlight w:val="white"/>
                <w:shd w:val="clear" w:color="auto" w:fill="ffffff"/>
              </w:rPr>
            </w:r>
            <w:r>
              <w:rPr>
                <w:color w:val="000000" w:themeColor="text1"/>
                <w:highlight w:val="white"/>
                <w:shd w:val="clear" w:color="auto" w:fill="ffffff"/>
              </w:rPr>
            </w:r>
          </w:p>
          <w:p>
            <w:pPr>
              <w:ind w:left="6" w:right="-143" w:firstLine="5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shd w:val="clear" w:color="auto" w:fill="ffffff"/>
              </w:rPr>
              <w:t xml:space="preserve">№ 652/2025)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65"/>
        </w:trPr>
        <w:tc>
          <w:tcPr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ind w:left="426" w:right="-143" w:hanging="426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7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3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-79" w:right="-108"/>
              <w:spacing w:after="160" w:line="259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Дополнительное соглашение от 29.12.2025 № 1/23002501000290 к договору аренды </w:t>
            </w:r>
            <w:r>
              <w:rPr>
                <w:highlight w:val="white"/>
              </w:rPr>
              <w:t xml:space="preserve">электросетевого хозяйства от 28.11.2024 №407/30-2335, заключенному между ООО «</w:t>
            </w:r>
            <w:r>
              <w:rPr>
                <w:highlight w:val="white"/>
              </w:rPr>
              <w:t xml:space="preserve">Россети</w:t>
            </w:r>
            <w:r>
              <w:rPr>
                <w:highlight w:val="white"/>
              </w:rPr>
              <w:t xml:space="preserve"> Капитал» и ПАО «</w:t>
            </w:r>
            <w:r>
              <w:rPr>
                <w:highlight w:val="white"/>
              </w:rPr>
              <w:t xml:space="preserve">Россети</w:t>
            </w:r>
            <w:r>
              <w:rPr>
                <w:highlight w:val="white"/>
              </w:rPr>
              <w:t xml:space="preserve"> Кубань» </w:t>
            </w:r>
            <w:r>
              <w:rPr>
                <w:bCs/>
                <w:highlight w:val="white"/>
              </w:rPr>
              <w:t xml:space="preserve">(правопреемник последнего ПАО «</w:t>
            </w:r>
            <w:r>
              <w:rPr>
                <w:bCs/>
                <w:highlight w:val="white"/>
              </w:rPr>
              <w:t xml:space="preserve">Россети</w:t>
            </w:r>
            <w:r>
              <w:rPr>
                <w:bCs/>
                <w:highlight w:val="white"/>
              </w:rPr>
              <w:t xml:space="preserve"> Юг»)</w:t>
            </w:r>
            <w:r>
              <w:rPr>
                <w:rStyle w:val="1277"/>
                <w:highlight w:val="white"/>
              </w:rPr>
              <w:footnoteReference w:id="16"/>
            </w:r>
            <w:r>
              <w:rPr>
                <w:highlight w:val="white"/>
              </w:rPr>
              <w:t xml:space="preserve">,</w:t>
            </w:r>
            <w:r>
              <w:rPr>
                <w:rStyle w:val="1277"/>
                <w:highlight w:val="white"/>
              </w:rPr>
              <w:t xml:space="preserve">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109" w:right="-143"/>
              <w:jc w:val="center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</w:rPr>
              <w:t xml:space="preserve">29.11.2025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</w:tc>
        <w:tc>
          <w:tcPr>
            <w:tcW w:w="5069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highlight w:val="white"/>
                <w:shd w:val="clear" w:color="auto" w:fill="ffffff"/>
              </w:rPr>
            </w:pPr>
            <w:r>
              <w:rPr>
                <w:b/>
                <w:highlight w:val="white"/>
                <w:shd w:val="clear" w:color="auto" w:fill="ffffff"/>
              </w:rPr>
              <w:t xml:space="preserve">Стороны Дополнительного соглашения: </w:t>
            </w:r>
            <w:r>
              <w:rPr>
                <w:b/>
                <w:highlight w:val="white"/>
                <w:shd w:val="clear" w:color="auto" w:fill="ffffff"/>
              </w:rPr>
            </w:r>
            <w:r>
              <w:rPr>
                <w:b/>
                <w:highlight w:val="white"/>
                <w:shd w:val="clear" w:color="auto" w:fill="ffffff"/>
              </w:rPr>
            </w:r>
          </w:p>
          <w:p>
            <w:pPr>
              <w:contextualSpacing/>
              <w:spacing w:after="160" w:line="259" w:lineRule="auto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ООО «</w:t>
            </w:r>
            <w:r>
              <w:rPr>
                <w:bCs/>
                <w:highlight w:val="white"/>
              </w:rPr>
              <w:t xml:space="preserve">Россети</w:t>
            </w:r>
            <w:r>
              <w:rPr>
                <w:bCs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  <w:t xml:space="preserve">Капитал»  (</w:t>
            </w:r>
            <w:r>
              <w:rPr>
                <w:bCs/>
                <w:highlight w:val="white"/>
              </w:rPr>
              <w:t xml:space="preserve">Арендодатель),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contextualSpacing/>
              <w:spacing w:after="160" w:line="259" w:lineRule="auto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ПАО «</w:t>
            </w:r>
            <w:r>
              <w:rPr>
                <w:bCs/>
                <w:highlight w:val="white"/>
              </w:rPr>
              <w:t xml:space="preserve">Россети</w:t>
            </w:r>
            <w:r>
              <w:rPr>
                <w:bCs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  <w:t xml:space="preserve">Юг»  (</w:t>
            </w:r>
            <w:r>
              <w:rPr>
                <w:bCs/>
                <w:highlight w:val="white"/>
              </w:rPr>
              <w:t xml:space="preserve">Арендатор)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rPr>
                <w:b/>
                <w:highlight w:val="white"/>
                <w:shd w:val="clear" w:color="auto" w:fill="ffffff"/>
              </w:rPr>
            </w:pPr>
            <w:r>
              <w:rPr>
                <w:b/>
                <w:highlight w:val="white"/>
                <w:shd w:val="clear" w:color="auto" w:fill="ffffff"/>
              </w:rPr>
              <w:t xml:space="preserve">Предмет Дополнительного соглашения: </w:t>
            </w:r>
            <w:r>
              <w:rPr>
                <w:b/>
                <w:highlight w:val="white"/>
                <w:shd w:val="clear" w:color="auto" w:fill="ffffff"/>
              </w:rPr>
            </w:r>
            <w:r>
              <w:rPr>
                <w:b/>
                <w:highlight w:val="white"/>
                <w:shd w:val="clear" w:color="auto" w:fill="ffffff"/>
              </w:rPr>
            </w:r>
          </w:p>
          <w:p>
            <w:pPr>
              <w:rPr>
                <w:highlight w:val="white"/>
              </w:rPr>
            </w:pPr>
            <w:r>
              <w:rPr>
                <w:rFonts w:eastAsia="Calibri"/>
                <w:bCs/>
                <w:iCs/>
                <w:highlight w:val="white"/>
              </w:rPr>
              <w:t xml:space="preserve">Внесение изменения в Договор, </w:t>
            </w:r>
            <w:r>
              <w:rPr>
                <w:highlight w:val="white"/>
                <w:lang w:eastAsia="ar-SA" w:bidi="hi-IN"/>
              </w:rPr>
              <w:t xml:space="preserve">предусматривающего изменение срока аренды.</w:t>
            </w:r>
            <w:r>
              <w:rPr>
                <w:rFonts w:eastAsia="Calibri"/>
                <w:bCs/>
                <w:iCs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jc w:val="both"/>
              <w:spacing w:line="228" w:lineRule="auto"/>
              <w:tabs>
                <w:tab w:val="left" w:pos="0" w:leader="none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Цена Дополнительного соглашения: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contextualSpacing/>
              <w:jc w:val="both"/>
              <w:spacing w:line="228" w:lineRule="auto"/>
              <w:tabs>
                <w:tab w:val="left" w:pos="0" w:leader="none"/>
              </w:tabs>
              <w:rPr>
                <w:color w:val="000000"/>
                <w:spacing w:val="3"/>
                <w:sz w:val="27"/>
                <w:szCs w:val="27"/>
              </w:rPr>
            </w:pPr>
            <w:r>
              <w:rPr>
                <w:color w:val="000000"/>
              </w:rPr>
              <w:t xml:space="preserve">Общий</w:t>
            </w:r>
            <w:r>
              <w:rPr>
                <w:color w:val="000000"/>
              </w:rPr>
              <w:t xml:space="preserve"> размер арендной платы по Д</w:t>
            </w:r>
            <w:r>
              <w:rPr>
                <w:color w:val="000000"/>
                <w:lang w:eastAsia="ar-SA" w:bidi="hi-IN"/>
              </w:rPr>
              <w:t xml:space="preserve">оговору с учетом Дополнительного соглашения </w:t>
            </w:r>
            <w:r>
              <w:rPr>
                <w:color w:val="000000"/>
              </w:rPr>
              <w:t xml:space="preserve">за период с 01.01.2025 по 31.12.2026 составляет </w:t>
            </w:r>
            <w:r>
              <w:rPr>
                <w:color w:val="000000"/>
                <w:spacing w:val="3"/>
                <w:lang w:eastAsia="ar-SA" w:bidi="hi-IN"/>
              </w:rPr>
              <w:t xml:space="preserve">2 539 725 030,45 руб., в том числе НДС в соответствии с действующим законодательством Российской Федерации.</w:t>
            </w:r>
            <w:r>
              <w:rPr>
                <w:color w:val="000000"/>
                <w:spacing w:val="3"/>
                <w:sz w:val="27"/>
                <w:szCs w:val="27"/>
              </w:rPr>
            </w:r>
            <w:r>
              <w:rPr>
                <w:color w:val="000000"/>
                <w:spacing w:val="3"/>
                <w:sz w:val="27"/>
                <w:szCs w:val="27"/>
              </w:rPr>
            </w:r>
          </w:p>
          <w:p>
            <w:pPr>
              <w:contextualSpacing/>
              <w:jc w:val="both"/>
              <w:spacing w:line="228" w:lineRule="auto"/>
              <w:shd w:val="clear" w:color="ffffff" w:themeColor="background1" w:fill="ffffff" w:themeFill="background1"/>
              <w:tabs>
                <w:tab w:val="left" w:pos="0" w:leader="none"/>
              </w:tabs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lang w:eastAsia="ar-SA" w:bidi="hi-IN"/>
              </w:rPr>
              <w:t xml:space="preserve">Размер годовой арендной платы по Договору за 2025 год составляет 1 259 367 783,70 руб., в том числе НДС 20 %.</w:t>
            </w:r>
            <w:r>
              <w:rPr>
                <w:color w:val="000000"/>
                <w:spacing w:val="3"/>
                <w:sz w:val="26"/>
                <w:szCs w:val="26"/>
              </w:rPr>
            </w:r>
            <w:r>
              <w:rPr>
                <w:color w:val="000000"/>
                <w:spacing w:val="3"/>
                <w:sz w:val="26"/>
                <w:szCs w:val="26"/>
              </w:rPr>
            </w:r>
          </w:p>
          <w:p>
            <w:pPr>
              <w:contextualSpacing/>
              <w:jc w:val="both"/>
              <w:spacing w:line="228" w:lineRule="auto"/>
              <w:shd w:val="clear" w:color="ffffff" w:themeColor="background1" w:fill="ffffff" w:themeFill="background1"/>
              <w:tabs>
                <w:tab w:val="left" w:pos="0" w:leader="none"/>
              </w:tabs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</w:rPr>
              <w:t xml:space="preserve">Размер годовой арендной платы по Договору за 2026 год составляет 1 280 357 246,75 руб., в том числе НДС 22 %. </w:t>
            </w:r>
            <w:r>
              <w:rPr>
                <w:color w:val="000000"/>
                <w:spacing w:val="3"/>
                <w:sz w:val="26"/>
                <w:szCs w:val="26"/>
              </w:rPr>
            </w:r>
            <w:r>
              <w:rPr>
                <w:color w:val="000000"/>
                <w:spacing w:val="3"/>
                <w:sz w:val="26"/>
                <w:szCs w:val="26"/>
              </w:rPr>
            </w:r>
          </w:p>
          <w:p>
            <w:pPr>
              <w:jc w:val="both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</w:rPr>
              <w:t xml:space="preserve">Размер </w:t>
            </w:r>
            <w:r>
              <w:rPr>
                <w:color w:val="000000"/>
                <w:spacing w:val="3"/>
                <w:lang w:eastAsia="ar-SA" w:bidi="hi-IN"/>
              </w:rPr>
              <w:t xml:space="preserve">ежемесячной арендной платы п</w:t>
            </w:r>
            <w:r>
              <w:rPr>
                <w:color w:val="000000"/>
                <w:spacing w:val="3"/>
                <w:lang w:eastAsia="ar-SA" w:bidi="hi-IN"/>
              </w:rPr>
              <w:t xml:space="preserve">о Договору составляет 87 456 096,09 руб., кроме того НДС в соответствии с действующим законодательством Российской</w:t>
            </w:r>
            <w:r>
              <w:rPr>
                <w:lang w:eastAsia="ar-SA" w:bidi="hi-IN"/>
              </w:rPr>
              <w:t xml:space="preserve"> Федерации</w:t>
            </w:r>
            <w:r>
              <w:rPr>
                <w:color w:val="000000"/>
                <w:spacing w:val="3"/>
                <w:lang w:eastAsia="ar-SA" w:bidi="hi-IN"/>
              </w:rPr>
              <w:t xml:space="preserve">.</w:t>
            </w:r>
            <w:r>
              <w:rPr>
                <w:color w:val="000000"/>
                <w:spacing w:val="3"/>
                <w:sz w:val="26"/>
                <w:szCs w:val="26"/>
              </w:rPr>
            </w:r>
            <w:r>
              <w:rPr>
                <w:color w:val="000000"/>
                <w:spacing w:val="3"/>
                <w:sz w:val="26"/>
                <w:szCs w:val="26"/>
              </w:rPr>
            </w:r>
          </w:p>
          <w:p>
            <w:pPr>
              <w:contextualSpacing/>
              <w:spacing w:after="160" w:line="259" w:lineRule="auto"/>
              <w:rPr>
                <w:rFonts w:eastAsia="Calibri"/>
                <w:i/>
                <w:highlight w:val="white"/>
              </w:rPr>
            </w:pPr>
            <w:r>
              <w:rPr>
                <w:bCs/>
              </w:rPr>
              <w:t xml:space="preserve">Первоначальная стоимость объектов, передаваемых в аренду, по состоянию на 0</w:t>
            </w:r>
            <w:r>
              <w:rPr>
                <w:bCs/>
                <w:highlight w:val="white"/>
              </w:rPr>
              <w:t xml:space="preserve">1.12.2023 составляет 13 713 339 277,00 руб. </w:t>
            </w:r>
            <w:r>
              <w:rPr>
                <w:rFonts w:eastAsia="Calibri"/>
                <w:i/>
                <w:highlight w:val="white"/>
              </w:rPr>
            </w:r>
            <w:r>
              <w:rPr>
                <w:rFonts w:eastAsia="Calibri"/>
                <w:i/>
                <w:highlight w:val="white"/>
              </w:rPr>
            </w:r>
          </w:p>
          <w:p>
            <w:pPr>
              <w:contextualSpacing/>
              <w:jc w:val="both"/>
              <w:spacing w:line="228" w:lineRule="auto"/>
              <w:rPr>
                <w:b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3"/>
                <w:lang w:eastAsia="ar-SA" w:bidi="hi-IN"/>
              </w:rPr>
              <w:t xml:space="preserve">Срок аренд</w:t>
            </w:r>
            <w:r>
              <w:rPr>
                <w:b/>
                <w:bCs/>
                <w:color w:val="000000"/>
                <w:spacing w:val="3"/>
                <w:lang w:eastAsia="ar-SA" w:bidi="hi-IN"/>
              </w:rPr>
              <w:t xml:space="preserve">ы:</w:t>
            </w:r>
            <w:r>
              <w:rPr>
                <w:b/>
                <w:bCs/>
                <w:color w:val="000000"/>
                <w:spacing w:val="3"/>
                <w:sz w:val="26"/>
                <w:szCs w:val="26"/>
              </w:rPr>
            </w:r>
            <w:r>
              <w:rPr>
                <w:b/>
                <w:bCs/>
                <w:color w:val="000000"/>
                <w:spacing w:val="3"/>
                <w:sz w:val="26"/>
                <w:szCs w:val="26"/>
              </w:rPr>
            </w:r>
          </w:p>
          <w:p>
            <w:pPr>
              <w:contextualSpacing/>
              <w:jc w:val="both"/>
              <w:spacing w:line="228" w:lineRule="auto"/>
              <w:rPr>
                <w:b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lang w:eastAsia="ar-SA" w:bidi="hi-IN"/>
              </w:rPr>
              <w:t xml:space="preserve">Срок аренды установлен с 01.01.2025 по 31.12.2026.</w:t>
            </w:r>
            <w:r>
              <w:rPr>
                <w:b/>
                <w:bCs/>
                <w:color w:val="000000"/>
                <w:spacing w:val="3"/>
                <w:lang w:eastAsia="ar-SA" w:bidi="hi-IN"/>
              </w:rPr>
              <w:t xml:space="preserve"> </w:t>
            </w:r>
            <w:r>
              <w:rPr>
                <w:b/>
                <w:bCs/>
                <w:color w:val="000000"/>
                <w:spacing w:val="3"/>
                <w:sz w:val="26"/>
                <w:szCs w:val="26"/>
              </w:rPr>
            </w:r>
            <w:r>
              <w:rPr>
                <w:b/>
                <w:bCs/>
                <w:color w:val="000000"/>
                <w:spacing w:val="3"/>
                <w:sz w:val="26"/>
                <w:szCs w:val="26"/>
              </w:rPr>
            </w:r>
          </w:p>
          <w:p>
            <w:pPr>
              <w:contextualSpacing/>
              <w:jc w:val="both"/>
              <w:spacing w:line="228" w:lineRule="auto"/>
              <w:rPr>
                <w:b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3"/>
                <w:lang w:eastAsia="ar-SA" w:bidi="hi-IN"/>
              </w:rPr>
              <w:t xml:space="preserve">Срок действия Дополнительного соглашения: </w:t>
            </w:r>
            <w:r>
              <w:rPr>
                <w:b/>
                <w:bCs/>
                <w:color w:val="000000"/>
                <w:spacing w:val="3"/>
                <w:sz w:val="26"/>
                <w:szCs w:val="26"/>
              </w:rPr>
            </w:r>
            <w:r>
              <w:rPr>
                <w:b/>
                <w:bCs/>
                <w:color w:val="000000"/>
                <w:spacing w:val="3"/>
                <w:sz w:val="26"/>
                <w:szCs w:val="26"/>
              </w:rPr>
            </w:r>
          </w:p>
          <w:p>
            <w:pPr>
              <w:jc w:val="both"/>
              <w:rPr>
                <w:lang w:eastAsia="ar-SA" w:bidi="hi-IN"/>
              </w:rPr>
            </w:pPr>
            <w:r>
              <w:rPr>
                <w:lang w:eastAsia="ar-SA" w:bidi="hi-IN"/>
              </w:rPr>
              <w:t xml:space="preserve">Дополнительное соглашение вступает в силу с момента его подписания и действует в течение срока действия Договора</w:t>
            </w:r>
            <w:r>
              <w:rPr>
                <w:lang w:eastAsia="ar-SA" w:bidi="hi-IN"/>
              </w:rPr>
            </w:r>
            <w:r>
              <w:rPr>
                <w:lang w:eastAsia="ar-SA" w:bidi="hi-IN"/>
              </w:rPr>
            </w:r>
          </w:p>
          <w:p>
            <w:pPr>
              <w:jc w:val="both"/>
              <w:rPr>
                <w:rFonts w:cs="Mangal"/>
                <w:sz w:val="26"/>
                <w:szCs w:val="26"/>
              </w:rPr>
            </w:pPr>
            <w:r>
              <w:rPr>
                <w:rFonts w:cs="Mangal"/>
                <w:sz w:val="26"/>
                <w:szCs w:val="26"/>
              </w:rPr>
            </w:r>
            <w:r>
              <w:rPr>
                <w:rFonts w:cs="Mangal"/>
                <w:sz w:val="26"/>
                <w:szCs w:val="26"/>
              </w:rPr>
            </w:r>
            <w:r>
              <w:rPr>
                <w:rFonts w:cs="Mangal"/>
                <w:sz w:val="26"/>
                <w:szCs w:val="26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5" w:right="-108"/>
              <w:spacing w:after="160" w:line="259" w:lineRule="auto"/>
              <w:tabs>
                <w:tab w:val="left" w:pos="176" w:leader="none"/>
                <w:tab w:val="left" w:pos="289" w:leader="none"/>
                <w:tab w:val="left" w:pos="449" w:leader="none"/>
                <w:tab w:val="left" w:pos="778" w:leader="none"/>
              </w:tabs>
              <w:rPr>
                <w:sz w:val="16"/>
                <w:szCs w:val="16"/>
                <w:highlight w:val="white"/>
                <w:shd w:val="clear" w:color="auto" w:fill="ffffff"/>
              </w:rPr>
            </w:pPr>
            <w:r>
              <w:rPr>
                <w:b/>
                <w:highlight w:val="white"/>
                <w:shd w:val="clear" w:color="auto" w:fill="ffffff"/>
              </w:rPr>
              <w:t xml:space="preserve">ПАО «</w:t>
            </w:r>
            <w:r>
              <w:rPr>
                <w:b/>
                <w:highlight w:val="white"/>
                <w:shd w:val="clear" w:color="auto" w:fill="ffffff"/>
              </w:rPr>
              <w:t xml:space="preserve">Россети</w:t>
            </w:r>
            <w:r>
              <w:rPr>
                <w:b/>
                <w:highlight w:val="white"/>
                <w:shd w:val="clear" w:color="auto" w:fill="ffffff"/>
              </w:rPr>
              <w:t xml:space="preserve">»</w:t>
            </w:r>
            <w:r>
              <w:rPr>
                <w:highlight w:val="white"/>
                <w:shd w:val="clear" w:color="auto" w:fill="ffffff"/>
              </w:rPr>
              <w:t xml:space="preserve"> - контролирующее лицо Общества и ООО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 Капитал», </w:t>
            </w:r>
            <w:r>
              <w:rPr>
                <w:highlight w:val="white"/>
                <w:shd w:val="clear" w:color="auto" w:fill="ffffff"/>
              </w:rPr>
              <w:t xml:space="preserve">являющихся  сторонами</w:t>
            </w:r>
            <w:r>
              <w:rPr>
                <w:highlight w:val="white"/>
                <w:shd w:val="clear" w:color="auto" w:fill="ffffff"/>
              </w:rPr>
              <w:t xml:space="preserve"> сделки; доля участия ПАО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» в уставном капитале (доля принадлежавших акций) ПАО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 Юг»  -96,31% на дату совершения сделки</w:t>
            </w:r>
            <w:r>
              <w:rPr>
                <w:sz w:val="16"/>
                <w:szCs w:val="16"/>
                <w:highlight w:val="white"/>
                <w:shd w:val="clear" w:color="auto" w:fill="ffffff"/>
              </w:rPr>
            </w:r>
            <w:r>
              <w:rPr>
                <w:sz w:val="16"/>
                <w:szCs w:val="16"/>
                <w:highlight w:val="white"/>
                <w:shd w:val="clear" w:color="auto" w:fill="ffffff"/>
              </w:rPr>
            </w:r>
          </w:p>
          <w:p>
            <w:pPr>
              <w:ind w:left="-112" w:right="-143" w:hanging="142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</w:tc>
        <w:tc>
          <w:tcPr>
            <w:tcW w:w="202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от 25.12.2025 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  <w:p>
            <w:pPr>
              <w:contextualSpacing/>
              <w:jc w:val="center"/>
              <w:rPr>
                <w:highlight w:val="white"/>
              </w:rPr>
            </w:pPr>
            <w:r>
              <w:rPr>
                <w:highlight w:val="white"/>
                <w:shd w:val="clear" w:color="auto" w:fill="ffffff"/>
              </w:rPr>
              <w:t xml:space="preserve">№ МР5/1000/503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Совет дирек</w:t>
            </w:r>
            <w:r>
              <w:rPr>
                <w:highlight w:val="white"/>
                <w:shd w:val="clear" w:color="auto" w:fill="ffffff"/>
              </w:rPr>
              <w:t xml:space="preserve">торов 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  <w:p>
            <w:pPr>
              <w:jc w:val="center"/>
            </w:pPr>
            <w:r>
              <w:rPr>
                <w:highlight w:val="white"/>
                <w:shd w:val="clear" w:color="auto" w:fill="ffffff"/>
              </w:rPr>
              <w:t xml:space="preserve">ПАО «</w:t>
            </w:r>
            <w:r>
              <w:rPr>
                <w:highlight w:val="white"/>
                <w:shd w:val="clear" w:color="auto" w:fill="ffffff"/>
              </w:rPr>
              <w:t xml:space="preserve">Россети</w:t>
            </w:r>
            <w:r>
              <w:rPr>
                <w:highlight w:val="white"/>
                <w:shd w:val="clear" w:color="auto" w:fill="ffffff"/>
              </w:rPr>
              <w:t xml:space="preserve"> Юг» (протокол от 26.12.2025 </w:t>
            </w:r>
            <w:r/>
          </w:p>
          <w:p>
            <w:pPr>
              <w:ind w:left="6" w:right="-143"/>
              <w:jc w:val="center"/>
              <w:rPr>
                <w:highlight w:val="white"/>
              </w:rPr>
            </w:pPr>
            <w:r>
              <w:rPr>
                <w:highlight w:val="white"/>
                <w:shd w:val="clear" w:color="auto" w:fill="ffffff"/>
              </w:rPr>
              <w:t xml:space="preserve">№ 653/2025)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1256"/>
        <w:ind w:left="426"/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56"/>
        <w:ind w:left="426"/>
        <w:jc w:val="both"/>
        <w:rPr>
          <w:rFonts w:eastAsiaTheme="minorEastAsia"/>
          <w:highlight w:val="cyan"/>
        </w:rPr>
      </w:pPr>
      <w:r>
        <w:rPr>
          <w:rFonts w:eastAsiaTheme="minorEastAsia"/>
          <w:highlight w:val="cyan"/>
        </w:rPr>
      </w:r>
      <w:r>
        <w:rPr>
          <w:rFonts w:eastAsiaTheme="minorEastAsia"/>
          <w:highlight w:val="cyan"/>
        </w:rPr>
      </w:r>
      <w:r>
        <w:rPr>
          <w:rFonts w:eastAsiaTheme="minorEastAsia"/>
          <w:highlight w:val="cyan"/>
        </w:rPr>
      </w:r>
    </w:p>
    <w:p>
      <w:pPr>
        <w:rPr>
          <w:rStyle w:val="1266"/>
          <w:highlight w:val="cyan"/>
        </w:rPr>
      </w:pPr>
      <w:r>
        <w:rPr>
          <w:rStyle w:val="1266"/>
        </w:rPr>
        <w:br w:type="page" w:clear="all"/>
      </w:r>
      <w:r>
        <w:rPr>
          <w:rStyle w:val="1266"/>
          <w:highlight w:val="cyan"/>
        </w:rPr>
      </w:r>
      <w:r>
        <w:rPr>
          <w:rStyle w:val="1266"/>
          <w:highlight w:val="cyan"/>
        </w:rPr>
      </w:r>
    </w:p>
    <w:p>
      <w:pPr>
        <w:ind w:left="426"/>
        <w:jc w:val="both"/>
        <w:rPr>
          <w:rStyle w:val="1266"/>
        </w:rPr>
        <w:sectPr>
          <w:footnotePr/>
          <w:endnotePr/>
          <w:type w:val="continuous"/>
          <w:pgSz w:w="16840" w:h="11907" w:orient="landscape"/>
          <w:pgMar w:top="1418" w:right="1164" w:bottom="850" w:left="709" w:header="709" w:footer="709" w:gutter="0"/>
          <w:cols w:num="1" w:sep="0" w:space="720" w:equalWidth="1"/>
          <w:docGrid w:linePitch="360"/>
          <w:titlePg/>
        </w:sectPr>
      </w:pPr>
      <w:r>
        <w:rPr>
          <w:rStyle w:val="1266"/>
        </w:rPr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rPr>
          <w:rStyle w:val="1266"/>
          <w:highlight w:val="cyan"/>
        </w:rPr>
      </w:pPr>
      <w:r>
        <w:rPr>
          <w:highlight w:val="cyan"/>
        </w:rPr>
      </w:r>
      <w:r>
        <w:rPr>
          <w:rStyle w:val="1266"/>
          <w:highlight w:val="cyan"/>
        </w:rPr>
      </w:r>
      <w:r>
        <w:rPr>
          <w:rStyle w:val="1266"/>
          <w:highlight w:val="cyan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48" w:name="_Toc227913362"/>
      <w:r>
        <w:rPr>
          <w:rFonts w:eastAsiaTheme="minorEastAsia"/>
          <w:bCs w:val="0"/>
          <w:szCs w:val="20"/>
        </w:rPr>
        <w:t xml:space="preserve">3.5. Крупные сделки эмитента</w:t>
      </w:r>
      <w:bookmarkEnd w:id="48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pStyle w:val="1256"/>
        <w:ind w:left="567"/>
        <w:jc w:val="both"/>
        <w:spacing w:before="80"/>
        <w:rPr>
          <w:rFonts w:eastAsiaTheme="minorEastAsia"/>
        </w:rPr>
      </w:pPr>
      <w:r>
        <w:rPr>
          <w:rFonts w:eastAsiaTheme="minorEastAsia"/>
        </w:rPr>
        <w:t xml:space="preserve">Перечень совершенных эмитентом в отчетном году сделок, признаваемых в соответствии с Федеральным законом "Об акционерных обществах" крупными сделками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567"/>
        <w:jc w:val="both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Указанных сделок не совершалось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75"/>
        <w:jc w:val="both"/>
        <w:rPr>
          <w:rFonts w:eastAsiaTheme="minorEastAsia"/>
          <w:bCs w:val="0"/>
          <w:szCs w:val="20"/>
        </w:rPr>
      </w:pPr>
      <w:r/>
      <w:bookmarkStart w:id="49" w:name="_Toc227913363"/>
      <w:r>
        <w:rPr>
          <w:rFonts w:eastAsiaTheme="minorEastAsia"/>
          <w:bCs w:val="0"/>
          <w:szCs w:val="20"/>
        </w:rPr>
        <w:t xml:space="preserve">Раздел 4. Дополнительные сведения об эмитенте и о размещенных им ценных бу</w:t>
      </w:r>
      <w:r>
        <w:rPr>
          <w:rFonts w:eastAsiaTheme="minorEastAsia"/>
          <w:bCs w:val="0"/>
          <w:szCs w:val="20"/>
        </w:rPr>
        <w:t xml:space="preserve">магах</w:t>
      </w:r>
      <w:bookmarkEnd w:id="49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50" w:name="_Toc227913364"/>
      <w:r>
        <w:rPr>
          <w:rFonts w:eastAsiaTheme="minorEastAsia"/>
          <w:bCs w:val="0"/>
          <w:szCs w:val="20"/>
        </w:rPr>
        <w:t xml:space="preserve">4.1. Подконтрольные эмитенту организации, имеющие для него существенное значение</w:t>
      </w:r>
      <w:bookmarkEnd w:id="50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6"/>
        <w:jc w:val="both"/>
        <w:rPr>
          <w:rStyle w:val="1266"/>
        </w:rPr>
      </w:pPr>
      <w:r>
        <w:rPr>
          <w:rStyle w:val="1266"/>
        </w:rPr>
        <w:t xml:space="preserve">Эмитент не имеет подконтрольных организаций, имеющих для него существенное значение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rPr>
          <w:rFonts w:eastAsiaTheme="minorEastAsia"/>
          <w:b/>
          <w:bCs/>
          <w:i/>
          <w:iCs/>
        </w:rPr>
      </w:pPr>
      <w:r>
        <w:rPr>
          <w:rFonts w:eastAsiaTheme="minorEastAsia"/>
          <w:b/>
          <w:bCs/>
          <w:i/>
          <w:iCs/>
        </w:rPr>
        <w:t xml:space="preserve">В период между отчетной датой и датой раскрытия консолидированной финансовой отчетности (финансовой отчетности, бухгалтерской (финансовой) отчетности) в составе соответствующей информации изменения не происходили</w:t>
      </w:r>
      <w:r>
        <w:rPr>
          <w:rFonts w:eastAsiaTheme="minorEastAsia"/>
          <w:b/>
          <w:bCs/>
          <w:i/>
          <w:iCs/>
        </w:rPr>
      </w:r>
      <w:r>
        <w:rPr>
          <w:rFonts w:eastAsiaTheme="minorEastAsia"/>
          <w:b/>
          <w:bCs/>
          <w:i/>
          <w:iCs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51" w:name="_Toc227913365"/>
      <w:r>
        <w:rPr>
          <w:rFonts w:eastAsiaTheme="minorEastAsia"/>
          <w:bCs w:val="0"/>
          <w:szCs w:val="20"/>
        </w:rPr>
        <w:t xml:space="preserve">4.2. Дополнительные сведения, раскрываемые </w:t>
      </w:r>
      <w:r>
        <w:rPr>
          <w:rFonts w:eastAsiaTheme="minorEastAsia"/>
          <w:bCs w:val="0"/>
          <w:szCs w:val="20"/>
        </w:rPr>
        <w:t xml:space="preserve">эмитентами зеленых облигаций, социальных облигаций, облигаций устойчивого развития, адаптационных облигаций</w:t>
      </w:r>
      <w:bookmarkEnd w:id="51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5"/>
        <w:jc w:val="both"/>
        <w:rPr>
          <w:lang w:bidi="ru-RU"/>
        </w:rPr>
      </w:pPr>
      <w:r>
        <w:rPr>
          <w:rStyle w:val="1266"/>
          <w:lang w:bidi="ru-RU"/>
        </w:rPr>
        <w:t xml:space="preserve">У эмитента отсутствуют в обращении облигации, в том числе размещённые в рамках программы облигаций, которые бы идентифицировались эмитентом как "зел</w:t>
      </w:r>
      <w:r>
        <w:rPr>
          <w:rStyle w:val="1266"/>
          <w:lang w:bidi="ru-RU"/>
        </w:rPr>
        <w:t xml:space="preserve">еные облигации" и (или) "социальные облигации", и (или) "облигации устойчивого развития", и (или) "адаптационные облигации".</w:t>
      </w:r>
      <w:r>
        <w:rPr>
          <w:lang w:bidi="ru-RU"/>
        </w:rPr>
      </w:r>
      <w:r>
        <w:rPr>
          <w:lang w:bidi="ru-RU"/>
        </w:rPr>
      </w:r>
    </w:p>
    <w:p>
      <w:pPr>
        <w:ind w:left="426"/>
        <w:jc w:val="both"/>
        <w:rPr>
          <w:rFonts w:eastAsiaTheme="minorEastAsia"/>
          <w:b/>
          <w:bCs/>
          <w:i/>
          <w:iCs/>
        </w:rPr>
      </w:pPr>
      <w:r>
        <w:rPr>
          <w:rFonts w:eastAsiaTheme="minorEastAsia"/>
          <w:b/>
          <w:bCs/>
          <w:i/>
          <w:iCs/>
        </w:rPr>
        <w:t xml:space="preserve">В период между отчетной датой и датой раскрытия консолидированной финансовой отчетности (финансовой отчетности, бухгалтерской (фина</w:t>
      </w:r>
      <w:r>
        <w:rPr>
          <w:rFonts w:eastAsiaTheme="minorEastAsia"/>
          <w:b/>
          <w:bCs/>
          <w:i/>
          <w:iCs/>
        </w:rPr>
        <w:t xml:space="preserve">нсовой) отчетности) в составе соответствующей информации изменения не происходили.</w:t>
      </w:r>
      <w:r>
        <w:rPr>
          <w:rFonts w:eastAsiaTheme="minorEastAsia"/>
          <w:b/>
          <w:bCs/>
          <w:i/>
          <w:iCs/>
        </w:rPr>
      </w:r>
      <w:r>
        <w:rPr>
          <w:rFonts w:eastAsiaTheme="minorEastAsia"/>
          <w:b/>
          <w:bCs/>
          <w:i/>
          <w:iCs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52" w:name="_Toc227913366"/>
      <w:r>
        <w:rPr>
          <w:rFonts w:eastAsiaTheme="minorEastAsia"/>
          <w:bCs w:val="0"/>
          <w:szCs w:val="20"/>
        </w:rPr>
        <w:t xml:space="preserve">4.2.1. Информация о реализации проекта (проектов), для финансирования и (или) рефинансирования которого (которых) используются денежные средства, полученные от размещения зе</w:t>
      </w:r>
      <w:r>
        <w:rPr>
          <w:rFonts w:eastAsiaTheme="minorEastAsia"/>
          <w:bCs w:val="0"/>
          <w:szCs w:val="20"/>
        </w:rPr>
        <w:t xml:space="preserve">леных облигаций, социальных облигаций, облигаций устойчивого развития, адаптационных облигаций</w:t>
      </w:r>
      <w:bookmarkEnd w:id="52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Информация не приводится, т.к. у эмитента отсутствуют в обращении облигации, в том числе размещённые в рамках программы облигаций, которые бы идентифицировались </w:t>
      </w:r>
      <w:r>
        <w:rPr>
          <w:lang w:bidi="ru-RU"/>
        </w:rPr>
        <w:t xml:space="preserve">обществом как "зеленые облигации" и (или) "социальные облигации", и (или) "облигации устойчивого развития", и (или) "адаптационные облигации"</w:t>
      </w:r>
      <w:r>
        <w:rPr>
          <w:lang w:bidi="ru-RU"/>
        </w:rPr>
      </w:r>
      <w:r>
        <w:rPr>
          <w:lang w:bidi="ru-RU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53" w:name="_Toc227913367"/>
      <w:r>
        <w:rPr>
          <w:rFonts w:eastAsiaTheme="minorEastAsia"/>
          <w:bCs w:val="0"/>
          <w:szCs w:val="20"/>
        </w:rPr>
        <w:t xml:space="preserve">4.2.2. Описание политики эмитента по управлению денежными средствами, полученными от размещения зеленых облигаций,</w:t>
      </w:r>
      <w:r>
        <w:rPr>
          <w:rFonts w:eastAsiaTheme="minorEastAsia"/>
          <w:bCs w:val="0"/>
          <w:szCs w:val="20"/>
        </w:rPr>
        <w:t xml:space="preserve"> социальных облигаций, облигаций устойчивого развития, адаптационных облигаций</w:t>
      </w:r>
      <w:bookmarkEnd w:id="53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Информация не приводится, т.к. у эмитента отсутствуют в обращении облигации, в том числе размещённые в рамках программы облигаций, которые бы идентифицировались обществом как "з</w:t>
      </w:r>
      <w:r>
        <w:rPr>
          <w:lang w:bidi="ru-RU"/>
        </w:rPr>
        <w:t xml:space="preserve">еленые облигации" и (или) "социальные облигации", и (или) "облигации устойчивого развития", и (или) "адаптационные облигации"</w:t>
      </w:r>
      <w:r>
        <w:rPr>
          <w:lang w:bidi="ru-RU"/>
        </w:rPr>
      </w:r>
      <w:r>
        <w:rPr>
          <w:lang w:bidi="ru-RU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54" w:name="_Toc227913368"/>
      <w:r>
        <w:rPr>
          <w:rFonts w:eastAsiaTheme="minorEastAsia"/>
          <w:bCs w:val="0"/>
          <w:szCs w:val="20"/>
        </w:rPr>
        <w:t xml:space="preserve">4.2.3. Отчет об использовании денежных средств, полученных от размещения зеленых облигаций, социальных облигаций, облигаций устойч</w:t>
      </w:r>
      <w:r>
        <w:rPr>
          <w:rFonts w:eastAsiaTheme="minorEastAsia"/>
          <w:bCs w:val="0"/>
          <w:szCs w:val="20"/>
        </w:rPr>
        <w:t xml:space="preserve">ивого развития, адаптационных облигаций</w:t>
      </w:r>
      <w:bookmarkEnd w:id="54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5"/>
        <w:jc w:val="both"/>
        <w:rPr>
          <w:lang w:bidi="ru-RU"/>
        </w:rPr>
      </w:pPr>
      <w:r>
        <w:rPr>
          <w:lang w:bidi="ru-RU"/>
        </w:rPr>
        <w:t xml:space="preserve">Информация не приводится, т.к. у эмитента отсутствуют в обращении облигации, в том числе размещённые в рамках программы облигаций, которые бы идентифицировались обществом как "зеленые облигации" и (или) "социальные о</w:t>
      </w:r>
      <w:r>
        <w:rPr>
          <w:lang w:bidi="ru-RU"/>
        </w:rPr>
        <w:t xml:space="preserve">блигации", и (или) "облигации устойчивого развития", и (или) "адаптационные облигации"</w:t>
      </w:r>
      <w:r>
        <w:rPr>
          <w:lang w:bidi="ru-RU"/>
        </w:rPr>
      </w:r>
      <w:r>
        <w:rPr>
          <w:lang w:bidi="ru-RU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55" w:name="_Toc227913369"/>
      <w:r>
        <w:rPr>
          <w:rFonts w:eastAsiaTheme="minorEastAsia"/>
          <w:bCs w:val="0"/>
          <w:szCs w:val="20"/>
        </w:rPr>
        <w:t xml:space="preserve">4.2(1). Дополнительные сведения, раскрываемые эмитентами инфраструктурных облигаций</w:t>
      </w:r>
      <w:bookmarkEnd w:id="55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5"/>
        <w:rPr>
          <w:lang w:bidi="ru-RU"/>
        </w:rPr>
      </w:pPr>
      <w:r>
        <w:rPr>
          <w:rStyle w:val="1266"/>
          <w:lang w:bidi="ru-RU"/>
        </w:rPr>
        <w:t xml:space="preserve">У эмитента отсутствуют в обращении инфраструктурные облигации</w:t>
      </w:r>
      <w:r>
        <w:rPr>
          <w:lang w:bidi="ru-RU"/>
        </w:rPr>
      </w:r>
      <w:r>
        <w:rPr>
          <w:lang w:bidi="ru-RU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56" w:name="_Toc227913370"/>
      <w:r>
        <w:rPr>
          <w:rFonts w:eastAsiaTheme="minorEastAsia"/>
          <w:bCs w:val="0"/>
          <w:szCs w:val="20"/>
        </w:rPr>
        <w:t xml:space="preserve">4.2(2). Дополнительные </w:t>
      </w:r>
      <w:r>
        <w:rPr>
          <w:rFonts w:eastAsiaTheme="minorEastAsia"/>
          <w:bCs w:val="0"/>
          <w:szCs w:val="20"/>
        </w:rPr>
        <w:t xml:space="preserve">сведения, раскрываемые эмитентами облигаций, связанных с целями устойчивого развития</w:t>
      </w:r>
      <w:bookmarkEnd w:id="56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5"/>
        <w:rPr>
          <w:lang w:bidi="ru-RU"/>
        </w:rPr>
      </w:pPr>
      <w:r>
        <w:rPr>
          <w:rStyle w:val="1266"/>
          <w:lang w:bidi="ru-RU"/>
        </w:rPr>
        <w:t xml:space="preserve">У эмитента отсутствуют в обращении облигации, связанные с целями устойчивого развития</w:t>
      </w:r>
      <w:r>
        <w:rPr>
          <w:lang w:bidi="ru-RU"/>
        </w:rPr>
      </w:r>
      <w:r>
        <w:rPr>
          <w:lang w:bidi="ru-RU"/>
        </w:rPr>
      </w:r>
    </w:p>
    <w:p>
      <w:pPr>
        <w:pStyle w:val="1076"/>
        <w:jc w:val="both"/>
        <w:rPr>
          <w:rFonts w:eastAsiaTheme="minorEastAsia"/>
        </w:rPr>
      </w:pPr>
      <w:r/>
      <w:bookmarkStart w:id="57" w:name="_Toc227913371"/>
      <w:r>
        <w:rPr>
          <w:rFonts w:eastAsiaTheme="minorEastAsia"/>
          <w:bCs w:val="0"/>
          <w:szCs w:val="20"/>
        </w:rPr>
        <w:t xml:space="preserve">4.2(3). Дополнительные сведения, раскрываемые эмитентами облигаций климатического пер</w:t>
      </w:r>
      <w:r>
        <w:rPr>
          <w:rFonts w:eastAsiaTheme="minorEastAsia"/>
          <w:bCs w:val="0"/>
          <w:szCs w:val="20"/>
        </w:rPr>
        <w:t xml:space="preserve">ехода</w:t>
      </w:r>
      <w:bookmarkEnd w:id="57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rPr>
          <w:lang w:bidi="ru-RU"/>
        </w:rPr>
      </w:pPr>
      <w:r>
        <w:rPr>
          <w:rStyle w:val="1266"/>
          <w:lang w:bidi="ru-RU"/>
        </w:rPr>
        <w:t xml:space="preserve">У эмитента отсутствуют в обращении облигации климатического перехода</w:t>
      </w:r>
      <w:r>
        <w:rPr>
          <w:lang w:bidi="ru-RU"/>
        </w:rPr>
      </w:r>
      <w:r>
        <w:rPr>
          <w:lang w:bidi="ru-RU"/>
        </w:rPr>
      </w:r>
    </w:p>
    <w:p>
      <w:pPr>
        <w:pStyle w:val="1076"/>
        <w:jc w:val="both"/>
        <w:rPr>
          <w:rFonts w:eastAsiaTheme="minorEastAsia"/>
        </w:rPr>
      </w:pPr>
      <w:r/>
      <w:bookmarkStart w:id="58" w:name="_Toc227913372"/>
      <w:r>
        <w:rPr>
          <w:rFonts w:eastAsiaTheme="minorEastAsia"/>
          <w:bCs w:val="0"/>
          <w:szCs w:val="20"/>
        </w:rPr>
        <w:t xml:space="preserve">4.3. Сведения о лице (лицах), предоставившем (предоставивших) обеспечение по облигациям эмитента с обеспечением, а также об обеспечении, предоставленном по облигациям эмитента с обе</w:t>
      </w:r>
      <w:r>
        <w:rPr>
          <w:rFonts w:eastAsiaTheme="minorEastAsia"/>
          <w:bCs w:val="0"/>
          <w:szCs w:val="20"/>
        </w:rPr>
        <w:t xml:space="preserve">спечением</w:t>
      </w:r>
      <w:bookmarkEnd w:id="58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  <w:b/>
          <w:bCs/>
          <w:i/>
          <w:iCs/>
        </w:rPr>
      </w:pPr>
      <w:r>
        <w:rPr>
          <w:rFonts w:eastAsiaTheme="minorEastAsia"/>
          <w:b/>
          <w:bCs/>
          <w:i/>
          <w:iCs/>
        </w:rPr>
        <w:t xml:space="preserve">В обращении нет облигаций эмитента, в отношении которых зарегистрирован проспект или размещенные путем открытой подписки, в отношении которых предоставлено обеспечение.</w:t>
      </w:r>
      <w:r>
        <w:rPr>
          <w:rFonts w:eastAsiaTheme="minorEastAsia"/>
          <w:b/>
          <w:bCs/>
          <w:i/>
          <w:iCs/>
        </w:rPr>
      </w:r>
      <w:r>
        <w:rPr>
          <w:rFonts w:eastAsiaTheme="minorEastAsia"/>
          <w:b/>
          <w:bCs/>
          <w:i/>
          <w:iCs/>
        </w:rPr>
      </w:r>
    </w:p>
    <w:p>
      <w:pPr>
        <w:ind w:left="426"/>
        <w:jc w:val="both"/>
        <w:rPr>
          <w:rFonts w:eastAsiaTheme="minorEastAsia"/>
          <w:b/>
          <w:bCs/>
          <w:i/>
          <w:iCs/>
        </w:rPr>
      </w:pPr>
      <w:r>
        <w:rPr>
          <w:rFonts w:eastAsiaTheme="minorEastAsia"/>
          <w:b/>
          <w:bCs/>
          <w:i/>
          <w:iCs/>
        </w:rPr>
        <w:t xml:space="preserve">В период между отчетной датой и датой раскрытия консолидированной финансовой </w:t>
      </w:r>
      <w:r>
        <w:rPr>
          <w:rFonts w:eastAsiaTheme="minorEastAsia"/>
          <w:b/>
          <w:bCs/>
          <w:i/>
          <w:iCs/>
        </w:rPr>
        <w:t xml:space="preserve">отчетности (финансовой отчетности, бухгалтерской (финансовой) отчетности) в составе соответствующей информации изменения не происходили.</w:t>
      </w:r>
      <w:r>
        <w:rPr>
          <w:rFonts w:eastAsiaTheme="minorEastAsia"/>
          <w:b/>
          <w:bCs/>
          <w:i/>
          <w:iCs/>
        </w:rPr>
      </w:r>
      <w:r>
        <w:rPr>
          <w:rFonts w:eastAsiaTheme="minorEastAsia"/>
          <w:b/>
          <w:bCs/>
          <w:i/>
          <w:iCs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59" w:name="_Toc227913373"/>
      <w:r>
        <w:rPr>
          <w:rFonts w:eastAsiaTheme="minorEastAsia"/>
          <w:bCs w:val="0"/>
          <w:szCs w:val="20"/>
        </w:rPr>
        <w:t xml:space="preserve">4.3.1. Дополнительные сведения об ипотечном покрытии по облигациям эмитента с ипотечным покрытием</w:t>
      </w:r>
      <w:bookmarkEnd w:id="59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Информация в настояще</w:t>
      </w:r>
      <w:r>
        <w:rPr>
          <w:rFonts w:eastAsiaTheme="minorEastAsia"/>
        </w:rPr>
        <w:t xml:space="preserve">м пункте не приводится в связи с тем, что эмитент не размещал облигации с ипотечным покрытием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60" w:name="_Toc227913374"/>
      <w:r>
        <w:rPr>
          <w:rFonts w:eastAsiaTheme="minorEastAsia"/>
          <w:bCs w:val="0"/>
          <w:szCs w:val="20"/>
        </w:rPr>
        <w:t xml:space="preserve">4.3.2. Дополнительные сведения о залоговом обеспечении денежными требованиями по облигациям эмитента с залоговым обеспечением денежными требованиями</w:t>
      </w:r>
      <w:bookmarkEnd w:id="60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6"/>
        <w:jc w:val="both"/>
        <w:rPr>
          <w:rFonts w:eastAsiaTheme="minorEastAsia"/>
          <w:b/>
          <w:i/>
          <w:highlight w:val="white"/>
        </w:rPr>
      </w:pPr>
      <w:r>
        <w:rPr>
          <w:rStyle w:val="1266"/>
          <w:rFonts w:eastAsiaTheme="minorEastAsia"/>
          <w:b w:val="0"/>
          <w:bCs w:val="0"/>
          <w:i w:val="0"/>
          <w:iCs w:val="0"/>
        </w:rPr>
        <w:t xml:space="preserve">Информация в настоящем пункте не приводится в связи с тем, что эмитент не выпускал облигации с залого</w:t>
      </w:r>
      <w:r>
        <w:rPr>
          <w:rStyle w:val="1266"/>
          <w:rFonts w:eastAsiaTheme="minorEastAsia"/>
          <w:b w:val="0"/>
          <w:bCs w:val="0"/>
          <w:i w:val="0"/>
          <w:iCs w:val="0"/>
          <w:highlight w:val="white"/>
        </w:rPr>
        <w:t xml:space="preserve">вым обеспечением денежными требованиями</w:t>
      </w:r>
      <w:r>
        <w:rPr>
          <w:rFonts w:eastAsiaTheme="minorEastAsia"/>
          <w:b/>
          <w:i/>
          <w:highlight w:val="white"/>
        </w:rPr>
      </w:r>
      <w:r>
        <w:rPr>
          <w:rFonts w:eastAsiaTheme="minorEastAsia"/>
          <w:b/>
          <w:i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В период между отчетной датой и датой раскрытия консолидированной финансовой отчетности (финансовой отчетности, бух</w:t>
      </w:r>
      <w:r>
        <w:rPr>
          <w:rFonts w:eastAsiaTheme="minorEastAsia"/>
          <w:highlight w:val="white"/>
        </w:rPr>
        <w:t xml:space="preserve">галтерской (финансовой) отчетности) в составе соответствующей информации изменения не происходили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61" w:name="_Toc227913375"/>
      <w:r>
        <w:rPr>
          <w:rFonts w:eastAsiaTheme="minorEastAsia"/>
          <w:bCs w:val="0"/>
          <w:szCs w:val="20"/>
        </w:rPr>
        <w:t xml:space="preserve">4.4. Сведения об объявленных и выплаченных дивидендах по акциям эмитента</w:t>
      </w:r>
      <w:bookmarkEnd w:id="61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pStyle w:val="1273"/>
        <w:ind w:left="425"/>
        <w:jc w:val="both"/>
        <w:spacing w:before="120" w:after="120"/>
        <w:rPr>
          <w:rFonts w:eastAsia="Calibri"/>
          <w:b/>
          <w:i/>
          <w:highlight w:val="white"/>
        </w:rPr>
      </w:pPr>
      <w:r>
        <w:rPr>
          <w:rFonts w:eastAsia="Calibri"/>
          <w:b/>
          <w:i/>
          <w:highlight w:val="white"/>
        </w:rPr>
        <w:t xml:space="preserve">В  данном</w:t>
      </w:r>
      <w:r>
        <w:rPr>
          <w:rFonts w:eastAsia="Calibri"/>
          <w:b/>
          <w:i/>
          <w:highlight w:val="white"/>
        </w:rPr>
        <w:t xml:space="preserve"> пункте приведена известная эмитенту информация по состоянию на 31.12.2025, изменений  в составе данной информации между отчетной датой и  датой раскрытия </w:t>
      </w:r>
      <w:r>
        <w:rPr>
          <w:rFonts w:eastAsia="Calibri"/>
          <w:b/>
          <w:bCs/>
          <w:i/>
          <w:iCs/>
          <w:highlight w:val="white"/>
        </w:rPr>
        <w:t xml:space="preserve">консолидированной финансовой отчетности эмитента  за 2025 год</w:t>
      </w:r>
      <w:r>
        <w:rPr>
          <w:rFonts w:eastAsia="Calibri"/>
          <w:b/>
          <w:i/>
          <w:highlight w:val="white"/>
        </w:rPr>
        <w:t xml:space="preserve">, не происходило.</w:t>
      </w:r>
      <w:r>
        <w:rPr>
          <w:rFonts w:eastAsia="Calibri"/>
          <w:b/>
          <w:i/>
          <w:highlight w:val="white"/>
        </w:rPr>
      </w:r>
      <w:r>
        <w:rPr>
          <w:rFonts w:eastAsia="Calibri"/>
          <w:b/>
          <w:i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Информация указывается</w:t>
      </w:r>
      <w:r>
        <w:rPr>
          <w:rFonts w:eastAsiaTheme="minorEastAsia"/>
          <w:highlight w:val="white"/>
        </w:rPr>
        <w:t xml:space="preserve"> в отношении дивидендов, решение о выплате (объявлении) которых принято в течение трех последних завершенных отчетных лет либо в течение всего срока с даты государственной регистрации эмитента, если эмитент осуществляет свою деятельность менее трех лет.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pStyle w:val="1265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  <w:r>
        <w:rPr>
          <w:rFonts w:eastAsiaTheme="minorEastAsia"/>
          <w:szCs w:val="20"/>
        </w:rPr>
      </w:r>
    </w:p>
    <w:tbl>
      <w:tblPr>
        <w:tblW w:w="9252" w:type="dxa"/>
        <w:tblInd w:w="4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92"/>
        <w:gridCol w:w="3465"/>
        <w:gridCol w:w="5095"/>
      </w:tblGrid>
      <w:tr>
        <w:tblPrEx/>
        <w:trPr/>
        <w:tc>
          <w:tcPr>
            <w:tcW w:w="692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N</w:t>
            </w:r>
            <w:r>
              <w:rPr>
                <w:rFonts w:eastAsiaTheme="minorEastAsia"/>
              </w:rPr>
              <w:t xml:space="preserve"> п/п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3465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Наименование показателя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095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Отчетный период, за который (по результатам которого) выплачиваются (выплачивались) объявленные дивиденды - 2022г., полный год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/>
        <w:tc>
          <w:tcPr>
            <w:tcW w:w="692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3465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095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/>
        <w:tc>
          <w:tcPr>
            <w:tcW w:w="692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8560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Категория (тип) акций: обыкновенные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/>
        <w:tc>
          <w:tcPr>
            <w:gridSpan w:val="3"/>
            <w:tcW w:w="9252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 течение указанного периода решений о выплате дивидендов эмитентом не принималось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</w:tbl>
    <w:p>
      <w:pPr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9252" w:type="dxa"/>
        <w:tblInd w:w="4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92"/>
        <w:gridCol w:w="3465"/>
        <w:gridCol w:w="5095"/>
      </w:tblGrid>
      <w:tr>
        <w:tblPrEx/>
        <w:trPr/>
        <w:tc>
          <w:tcPr>
            <w:tcW w:w="692" w:type="dxa"/>
            <w:textDirection w:val="lrTb"/>
            <w:noWrap w:val="false"/>
          </w:tcPr>
          <w:p>
            <w:pPr>
              <w:jc w:val="both"/>
            </w:pPr>
            <w:r>
              <w:t xml:space="preserve">N п/п</w:t>
            </w:r>
            <w:r/>
          </w:p>
        </w:tc>
        <w:tc>
          <w:tcPr>
            <w:tcW w:w="3465" w:type="dxa"/>
            <w:textDirection w:val="lrTb"/>
            <w:noWrap w:val="false"/>
          </w:tcPr>
          <w:p>
            <w:pPr>
              <w:jc w:val="both"/>
            </w:pPr>
            <w:r>
              <w:t xml:space="preserve">Наименование показателя</w:t>
            </w:r>
            <w:r/>
          </w:p>
        </w:tc>
        <w:tc>
          <w:tcPr>
            <w:tcW w:w="5095" w:type="dxa"/>
            <w:textDirection w:val="lrTb"/>
            <w:noWrap w:val="false"/>
          </w:tcPr>
          <w:p>
            <w:pPr>
              <w:jc w:val="both"/>
            </w:pPr>
            <w:r>
              <w:t xml:space="preserve">Отчетный период, за который (по результатам которого) выплачиваются (выплачивались) объявленные дивиденды - 2023г., полный год</w:t>
            </w:r>
            <w:r/>
          </w:p>
        </w:tc>
      </w:tr>
      <w:tr>
        <w:tblPrEx/>
        <w:trPr/>
        <w:tc>
          <w:tcPr>
            <w:tcW w:w="692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3465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5095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</w:tr>
      <w:tr>
        <w:tblPrEx/>
        <w:trPr/>
        <w:tc>
          <w:tcPr>
            <w:tcW w:w="692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gridSpan w:val="2"/>
            <w:tcW w:w="8560" w:type="dxa"/>
            <w:textDirection w:val="lrTb"/>
            <w:noWrap w:val="false"/>
          </w:tcPr>
          <w:p>
            <w:pPr>
              <w:jc w:val="both"/>
            </w:pPr>
            <w:r>
              <w:t xml:space="preserve">Категория (тип) акций: обыкновенные</w:t>
            </w:r>
            <w:r/>
          </w:p>
        </w:tc>
      </w:tr>
      <w:tr>
        <w:tblPrEx/>
        <w:trPr/>
        <w:tc>
          <w:tcPr>
            <w:gridSpan w:val="3"/>
            <w:tcW w:w="9252" w:type="dxa"/>
            <w:textDirection w:val="lrTb"/>
            <w:noWrap w:val="false"/>
          </w:tcPr>
          <w:p>
            <w:pPr>
              <w:jc w:val="both"/>
            </w:pPr>
            <w:r>
              <w:t xml:space="preserve">В течение указанного периода решений о выплате дивидендов эмитентом не принималось</w:t>
            </w:r>
            <w:r/>
          </w:p>
        </w:tc>
      </w:tr>
    </w:tbl>
    <w:p>
      <w:pPr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9252" w:type="dxa"/>
        <w:tblInd w:w="4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92"/>
        <w:gridCol w:w="3465"/>
        <w:gridCol w:w="5095"/>
      </w:tblGrid>
      <w:tr>
        <w:tblPrEx/>
        <w:trPr/>
        <w:tc>
          <w:tcPr>
            <w:tcW w:w="692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N п/п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3465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Наименование показателя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095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Отчетный период, за который (по результатам которого) выплачиваются (выплачивались) объявленные дивиденды - 2024г., полный год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/>
        <w:tc>
          <w:tcPr>
            <w:tcW w:w="692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3465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095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/>
        <w:tc>
          <w:tcPr>
            <w:tcW w:w="692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8560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Категория (тип) акций: обыкновенные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/>
        <w:tc>
          <w:tcPr>
            <w:gridSpan w:val="3"/>
            <w:tcW w:w="9252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 течение указанного периода решений о выплате дивидендов эмитентом не принималось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</w:tbl>
    <w:p>
      <w:pPr>
        <w:pStyle w:val="1273"/>
        <w:ind w:left="426"/>
        <w:jc w:val="both"/>
        <w:spacing w:after="0"/>
        <w:rPr>
          <w:rFonts w:eastAsia="Calibri"/>
          <w:b/>
          <w:bCs/>
          <w:i/>
        </w:rPr>
      </w:pPr>
      <w:r>
        <w:rPr>
          <w:rFonts w:eastAsia="Calibri"/>
          <w:b/>
          <w:bCs/>
          <w:i/>
        </w:rPr>
      </w:r>
      <w:r>
        <w:rPr>
          <w:rFonts w:eastAsia="Calibri"/>
          <w:b/>
          <w:bCs/>
          <w:i/>
        </w:rPr>
      </w:r>
      <w:r>
        <w:rPr>
          <w:rFonts w:eastAsia="Calibri"/>
          <w:b/>
          <w:bCs/>
          <w:i/>
        </w:rPr>
      </w:r>
    </w:p>
    <w:p>
      <w:pPr>
        <w:ind w:left="425"/>
        <w:jc w:val="both"/>
        <w:spacing w:line="17" w:lineRule="atLeast"/>
        <w:shd w:val="clear" w:color="auto" w:fill="ffffff"/>
        <w:rPr>
          <w:sz w:val="24"/>
          <w:szCs w:val="24"/>
        </w:rPr>
      </w:pPr>
      <w:r>
        <w:t xml:space="preserve">С даты реорганизации Общества - 01.12.2025 - к ПАО «</w:t>
      </w:r>
      <w:r>
        <w:t xml:space="preserve">Россети</w:t>
      </w:r>
      <w:r>
        <w:t xml:space="preserve"> Юг» перешли обязательства по выплате </w:t>
      </w:r>
      <w:r>
        <w:t xml:space="preserve">бывшим акционерам АО «</w:t>
      </w:r>
      <w:r>
        <w:t xml:space="preserve">Россети</w:t>
      </w:r>
      <w:r>
        <w:t xml:space="preserve"> Кубань» дивидендов за периоды 9 месяцев 2022 года, 2022 год, 2023 год и полугодие 2025 года. Причина неполной выплаты дивиденд</w:t>
      </w:r>
      <w:r>
        <w:t xml:space="preserve">ов - отсутствие данных для перечисления дивидендов в анкете зарегистрированного лица в реестре акционеров, данные для которой должны быть предоставлены акционером.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25"/>
        <w:jc w:val="both"/>
        <w:spacing w:line="17" w:lineRule="atLeast"/>
        <w:shd w:val="clear" w:color="auto" w:fill="ffffff"/>
        <w:rPr>
          <w:sz w:val="24"/>
          <w:szCs w:val="24"/>
        </w:rPr>
      </w:pPr>
      <w:r>
        <w:t xml:space="preserve">Обязательства по выплате прекращаются по истечении трех лет от даты начисления дивидендов.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65"/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269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566"/>
        <w:gridCol w:w="2450"/>
        <w:gridCol w:w="2943"/>
        <w:gridCol w:w="1701"/>
        <w:gridCol w:w="1701"/>
      </w:tblGrid>
      <w:tr>
        <w:tblPrEx/>
        <w:trPr>
          <w:trHeight w:val="799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265"/>
              <w:jc w:val="both"/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 xml:space="preserve">N п/п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450" w:type="dxa"/>
            <w:vAlign w:val="center"/>
            <w:vMerge w:val="restart"/>
            <w:textDirection w:val="lrTb"/>
            <w:noWrap w:val="false"/>
          </w:tcPr>
          <w:p>
            <w:pPr>
              <w:pStyle w:val="1265"/>
              <w:jc w:val="both"/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 xml:space="preserve">Наименование показателя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3"/>
            <w:tcW w:w="634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t xml:space="preserve">Отчетные периоды, за которые (по результатам которых) выплачиваются (выплачивались) объявленные дивиденды</w:t>
            </w:r>
            <w:r/>
          </w:p>
        </w:tc>
      </w:tr>
      <w:tr>
        <w:tblPrEx/>
        <w:trPr/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43" w:type="dxa"/>
            <w:vAlign w:val="center"/>
            <w:textDirection w:val="lrTb"/>
            <w:noWrap w:val="false"/>
          </w:tcPr>
          <w:p>
            <w:r>
              <w:t xml:space="preserve">2022 год, в </w:t>
            </w:r>
            <w:r>
              <w:t xml:space="preserve">т.ч</w:t>
            </w:r>
            <w:r>
              <w:t xml:space="preserve">.  промежуточные дивиденды за 9 мес. 2022 года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t xml:space="preserve">2023 год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1265"/>
              <w:jc w:val="both"/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 xml:space="preserve">полугодие 2025 года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/>
        <w:tc>
          <w:tcPr>
            <w:tcW w:w="566" w:type="dxa"/>
            <w:vAlign w:val="center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  <w:bCs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450" w:type="dxa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  <w:bCs/>
              </w:rPr>
              <w:t xml:space="preserve">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943" w:type="dxa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  <w:bCs/>
              </w:rPr>
              <w:t xml:space="preserve">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  <w:bCs/>
              </w:rPr>
              <w:t xml:space="preserve">4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  <w:bCs/>
              </w:rPr>
              <w:t xml:space="preserve">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/>
        <w:tc>
          <w:tcPr>
            <w:tcW w:w="56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t xml:space="preserve">1</w:t>
            </w:r>
            <w:r/>
          </w:p>
        </w:tc>
        <w:tc>
          <w:tcPr>
            <w:tcW w:w="2450" w:type="dxa"/>
            <w:textDirection w:val="lrTb"/>
            <w:noWrap w:val="false"/>
          </w:tcPr>
          <w:p>
            <w:pPr>
              <w:jc w:val="center"/>
              <w:spacing w:after="0"/>
              <w:outlineLvl w:val="3"/>
            </w:pPr>
            <w:r>
              <w:t xml:space="preserve">Категория (тип) акций </w:t>
            </w:r>
            <w:r/>
          </w:p>
        </w:tc>
        <w:tc>
          <w:tcPr>
            <w:gridSpan w:val="3"/>
            <w:tcW w:w="6344" w:type="dxa"/>
            <w:textDirection w:val="lrTb"/>
            <w:noWrap w:val="false"/>
          </w:tcPr>
          <w:p>
            <w:pPr>
              <w:jc w:val="center"/>
              <w:spacing w:after="0"/>
              <w:outlineLvl w:val="3"/>
            </w:pPr>
            <w:r>
              <w:t xml:space="preserve">Акции обыкновенные именные</w:t>
            </w:r>
            <w:r/>
          </w:p>
        </w:tc>
      </w:tr>
      <w:tr>
        <w:tblPrEx/>
        <w:trPr/>
        <w:tc>
          <w:tcPr>
            <w:tcW w:w="566" w:type="dxa"/>
            <w:vAlign w:val="center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4"/>
            <w:tcW w:w="8794" w:type="dxa"/>
            <w:textDirection w:val="lrTb"/>
            <w:noWrap w:val="false"/>
          </w:tcPr>
          <w:p>
            <w:pPr>
              <w:pStyle w:val="130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 Сведения об объявленных дивидендах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6" w:type="dxa"/>
            <w:vAlign w:val="center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450" w:type="dxa"/>
            <w:vAlign w:val="center"/>
            <w:textDirection w:val="lrTb"/>
            <w:noWrap w:val="false"/>
          </w:tcPr>
          <w:p>
            <w:pPr>
              <w:pStyle w:val="1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объявленных дивидендов в расчете на одну акцию,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43" w:type="dxa"/>
            <w:vAlign w:val="center"/>
            <w:textDirection w:val="lrTb"/>
            <w:noWrap w:val="false"/>
          </w:tcPr>
          <w:p>
            <w:pPr>
              <w:contextualSpacing/>
              <w:ind w:right="-62"/>
              <w:jc w:val="center"/>
              <w:spacing w:after="0"/>
              <w:tabs>
                <w:tab w:val="left" w:pos="80" w:leader="none"/>
                <w:tab w:val="left" w:pos="222" w:leader="none"/>
              </w:tabs>
              <w:rPr>
                <w:sz w:val="16"/>
                <w:szCs w:val="16"/>
              </w:rPr>
            </w:pPr>
            <w:r>
              <w:t xml:space="preserve">1) 5,4823041072 руб. за 9 мес. 2022г. согласно решению Общего собрания акционеров от 08.12.2022 (</w:t>
            </w:r>
            <w:r>
              <w:t xml:space="preserve">протокол  №</w:t>
            </w:r>
            <w:r>
              <w:t xml:space="preserve">49),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spacing w:after="0"/>
            </w:pPr>
            <w:r>
              <w:t xml:space="preserve">2)  2,0022935 руб. за 2022г. согласно решению Общего собрания акционеров от 21.06.2023 (протокол №50) 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contextualSpacing/>
              <w:ind w:left="80" w:right="-62"/>
              <w:jc w:val="center"/>
              <w:spacing w:after="0"/>
              <w:tabs>
                <w:tab w:val="left" w:pos="80" w:leader="none"/>
                <w:tab w:val="left" w:pos="222" w:leader="none"/>
              </w:tabs>
              <w:rPr>
                <w:highlight w:val="yellow"/>
              </w:rPr>
            </w:pPr>
            <w:r>
              <w:t xml:space="preserve">4,874327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8,7726757</w:t>
            </w:r>
            <w:r/>
          </w:p>
        </w:tc>
      </w:tr>
      <w:tr>
        <w:tblPrEx/>
        <w:trPr/>
        <w:tc>
          <w:tcPr>
            <w:tcW w:w="566" w:type="dxa"/>
            <w:vAlign w:val="center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4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450" w:type="dxa"/>
            <w:vAlign w:val="center"/>
            <w:textDirection w:val="lrTb"/>
            <w:noWrap w:val="false"/>
          </w:tcPr>
          <w:p>
            <w:pPr>
              <w:pStyle w:val="1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объявленных дивидендов в совокупности по всем акциям данной категории (типа),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4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t xml:space="preserve">2 710 044 472,17 руб.,</w:t>
            </w:r>
            <w:r/>
          </w:p>
          <w:p>
            <w:pPr>
              <w:jc w:val="center"/>
              <w:spacing w:after="0"/>
            </w:pPr>
            <w:r>
              <w:t xml:space="preserve"> в том числе за 9 мес. 2022г. - </w:t>
            </w:r>
            <w:r/>
          </w:p>
          <w:p>
            <w:pPr>
              <w:jc w:val="center"/>
              <w:rPr>
                <w:highlight w:val="red"/>
              </w:rPr>
            </w:pPr>
            <w:r>
              <w:rPr>
                <w:color w:val="000000"/>
              </w:rPr>
              <w:t xml:space="preserve">1 943 544 484,10</w:t>
            </w:r>
            <w:r>
              <w:t xml:space="preserve"> руб.</w:t>
            </w:r>
            <w:r>
              <w:rPr>
                <w:highlight w:val="red"/>
              </w:rPr>
            </w:r>
            <w:r>
              <w:rPr>
                <w:highlight w:val="red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1 944 691 114,44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3 499 243 478,95</w:t>
            </w:r>
            <w:r>
              <w:rPr>
                <w:rFonts w:eastAsiaTheme="minorEastAsia"/>
                <w:sz w:val="20"/>
                <w:szCs w:val="20"/>
              </w:rPr>
            </w:r>
            <w:r>
              <w:rPr>
                <w:rFonts w:eastAsiaTheme="minorEastAsia"/>
                <w:sz w:val="20"/>
                <w:szCs w:val="20"/>
              </w:rPr>
            </w:r>
          </w:p>
        </w:tc>
      </w:tr>
      <w:tr>
        <w:tblPrEx/>
        <w:trPr>
          <w:trHeight w:val="184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450" w:type="dxa"/>
            <w:vAlign w:val="center"/>
            <w:vMerge w:val="restart"/>
            <w:textDirection w:val="lrTb"/>
            <w:noWrap w:val="false"/>
          </w:tcPr>
          <w:p>
            <w:pPr>
              <w:pStyle w:val="1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объявленных дивидендов в чистой прибыли отчетного периода, за который (по результатам которого) выплачиваются (выплачивались) объявленные дивиденды: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</w:pPr>
            <w:r>
              <w:t xml:space="preserve">Х</w:t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</w:pPr>
            <w:r>
              <w:t xml:space="preserve">Х</w:t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  <w:sz w:val="20"/>
                <w:szCs w:val="20"/>
              </w:rPr>
            </w:r>
            <w:r>
              <w:rPr>
                <w:rFonts w:eastAsiaTheme="minorEastAsia"/>
                <w:sz w:val="20"/>
                <w:szCs w:val="20"/>
              </w:rPr>
            </w:r>
          </w:p>
        </w:tc>
      </w:tr>
      <w:tr>
        <w:tblPrEx/>
        <w:trPr>
          <w:trHeight w:val="184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6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450" w:type="dxa"/>
            <w:vMerge w:val="restart"/>
            <w:textDirection w:val="lrTb"/>
            <w:noWrap w:val="false"/>
          </w:tcPr>
          <w:p>
            <w:pPr>
              <w:pStyle w:val="1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данным консолидированной финансовой отчетности (финансовой отчетности),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47,6</w:t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28,5</w:t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12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4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7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450" w:type="dxa"/>
            <w:vMerge w:val="restart"/>
            <w:textDirection w:val="lrTb"/>
            <w:noWrap w:val="false"/>
          </w:tcPr>
          <w:p>
            <w:pPr>
              <w:pStyle w:val="1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данным бухгалтерской (финансовой) отчетности,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51,7</w:t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31,5</w:t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12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4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8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450" w:type="dxa"/>
            <w:vMerge w:val="restart"/>
            <w:textDirection w:val="lrTb"/>
            <w:noWrap w:val="false"/>
          </w:tcPr>
          <w:p>
            <w:pPr>
              <w:pStyle w:val="1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выплаты объявленных дивидендов (чистая прибыль отчетного периода, нераспределенная чистая прибыль прошлых лет, специальный фонд)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63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</w:pPr>
            <w:r>
              <w:t xml:space="preserve">чистая прибыль отчетного периода</w:t>
            </w:r>
            <w:r/>
          </w:p>
        </w:tc>
      </w:tr>
      <w:tr>
        <w:tblPrEx/>
        <w:trPr>
          <w:trHeight w:val="184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9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450" w:type="dxa"/>
            <w:vMerge w:val="restart"/>
            <w:textDirection w:val="lrTb"/>
            <w:noWrap w:val="false"/>
          </w:tcPr>
          <w:p>
            <w:pPr>
              <w:pStyle w:val="1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 управления эмитента, принявший решение об объявлении дивидендов, дата принятия такого решения, дата составления и номер протокола собрания (заседания) органа управления эмитента, на котором принято такое решение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</w:pPr>
            <w:r>
              <w:t xml:space="preserve">Общее собрание акционеров </w:t>
            </w:r>
            <w:r>
              <w:t xml:space="preserve">эмитента,  п</w:t>
            </w:r>
            <w:r>
              <w:t xml:space="preserve">ротокол</w:t>
            </w:r>
            <w:r>
              <w:t xml:space="preserve"> от  08.12.2022 №49,</w:t>
            </w:r>
            <w:r/>
          </w:p>
          <w:p>
            <w:pPr>
              <w:spacing w:after="0"/>
            </w:pPr>
            <w:r>
              <w:t xml:space="preserve"> Общее собрание акционеров эмитента,  протокол от  21.06.2023 №50</w:t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</w:pPr>
            <w:r>
              <w:t xml:space="preserve">Общее собрание акционеров эмитента,  протокол от 17.06.2024 №51</w:t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1265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собрание акционеров эмитента,  протокол о</w:t>
            </w:r>
            <w:r>
              <w:rPr>
                <w:color w:val="000000"/>
                <w:sz w:val="20"/>
                <w:szCs w:val="20"/>
              </w:rPr>
              <w:t xml:space="preserve">т 17.09.2025 №54</w:t>
            </w:r>
            <w:r>
              <w:rPr>
                <w:rFonts w:eastAsiaTheme="minorEastAsia"/>
                <w:sz w:val="20"/>
                <w:szCs w:val="20"/>
              </w:rPr>
            </w:r>
            <w:r>
              <w:rPr>
                <w:rFonts w:eastAsiaTheme="minorEastAsia"/>
                <w:sz w:val="20"/>
                <w:szCs w:val="20"/>
              </w:rPr>
            </w:r>
          </w:p>
        </w:tc>
      </w:tr>
      <w:tr>
        <w:tblPrEx/>
        <w:trPr>
          <w:trHeight w:val="184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10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450" w:type="dxa"/>
            <w:vMerge w:val="restart"/>
            <w:textDirection w:val="lrTb"/>
            <w:noWrap w:val="false"/>
          </w:tcPr>
          <w:p>
            <w:pPr>
              <w:pStyle w:val="1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Дата, на которую определяются (определялись) лица, имеющие (имевшие) право на получение дивидендов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</w:pPr>
            <w:r>
              <w:t xml:space="preserve">11.11.2022 - за 9 мес. 2022г.,</w:t>
            </w:r>
            <w:r/>
          </w:p>
          <w:p>
            <w:pPr>
              <w:spacing w:after="0"/>
            </w:pPr>
            <w:r>
              <w:t xml:space="preserve">30.06.2023 - оставшаяся сумма за 2022г.  </w:t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highlight w:val="yellow"/>
              </w:rPr>
            </w:pPr>
            <w:r>
              <w:t xml:space="preserve">28.06.2024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23.09.2025</w:t>
            </w:r>
            <w:r/>
          </w:p>
          <w:p>
            <w:pPr>
              <w:pStyle w:val="1265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>
          <w:trHeight w:val="184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11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450" w:type="dxa"/>
            <w:vMerge w:val="restart"/>
            <w:textDirection w:val="lrTb"/>
            <w:noWrap w:val="false"/>
          </w:tcPr>
          <w:p>
            <w:pPr>
              <w:pStyle w:val="1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(дата) выплаты объявленных дивидендов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634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highlight w:val="yellow"/>
              </w:rPr>
            </w:pPr>
            <w:r>
              <w:t xml:space="preserve">Для номинального держателя и являющегося профессиональным участником рынка ценных бумаг доверительного управляющего срок составляет не более 10 рабочих дней, для других зарегистрированных в реестре акционеров – 25 рабочих дней с даты составления списка лиц</w:t>
            </w:r>
            <w:r>
              <w:t xml:space="preserve">, имеющих право на получение дивидендов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184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12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450" w:type="dxa"/>
            <w:vMerge w:val="restart"/>
            <w:textDirection w:val="lrTb"/>
            <w:noWrap w:val="false"/>
          </w:tcPr>
          <w:p>
            <w:pPr>
              <w:pStyle w:val="1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сведения об объявленных дивидендах, указываемые эмитентом по собственному усмотрению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6344" w:type="dxa"/>
            <w:vAlign w:val="center"/>
            <w:vMerge w:val="restart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нет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blPrEx/>
        <w:trPr>
          <w:trHeight w:val="184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13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4"/>
            <w:tcW w:w="8794" w:type="dxa"/>
            <w:vAlign w:val="center"/>
            <w:vMerge w:val="restart"/>
            <w:textDirection w:val="lrTb"/>
            <w:noWrap w:val="false"/>
          </w:tcPr>
          <w:p>
            <w:pPr>
              <w:pStyle w:val="130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II. Сведения о выплаченных дивидендах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4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14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450" w:type="dxa"/>
            <w:vMerge w:val="restart"/>
            <w:textDirection w:val="lrTb"/>
            <w:noWrap w:val="false"/>
          </w:tcPr>
          <w:p>
            <w:pPr>
              <w:pStyle w:val="1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Общий размер выплаченных дивидендов по акциям данной категории (типа),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</w:pPr>
            <w:r>
              <w:t xml:space="preserve">2 709 078 304,86</w:t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color w:val="000000"/>
              </w:rPr>
              <w:t xml:space="preserve">1 943 936 809,18</w:t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3 497 773 528,59</w:t>
            </w:r>
            <w:r>
              <w:rPr>
                <w:rFonts w:eastAsiaTheme="minorEastAsia"/>
                <w:sz w:val="20"/>
                <w:szCs w:val="20"/>
              </w:rPr>
            </w:r>
            <w:r>
              <w:rPr>
                <w:rFonts w:eastAsiaTheme="minorEastAsia"/>
                <w:sz w:val="20"/>
                <w:szCs w:val="20"/>
              </w:rPr>
            </w:r>
          </w:p>
        </w:tc>
      </w:tr>
      <w:tr>
        <w:tblPrEx/>
        <w:trPr>
          <w:trHeight w:val="184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15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450" w:type="dxa"/>
            <w:vMerge w:val="restart"/>
            <w:textDirection w:val="lrTb"/>
            <w:noWrap w:val="false"/>
          </w:tcPr>
          <w:p>
            <w:pPr>
              <w:pStyle w:val="1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выплаченных дивидендов в общем размере объявленных дивидендов по акциям данной категории (типа),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</w:pPr>
            <w:r>
              <w:t xml:space="preserve">99,96%</w:t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99,96%</w:t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99,96%</w:t>
            </w:r>
            <w:r>
              <w:rPr>
                <w:rFonts w:eastAsiaTheme="minorEastAsia"/>
                <w:sz w:val="20"/>
                <w:szCs w:val="20"/>
              </w:rPr>
            </w:r>
            <w:r>
              <w:rPr>
                <w:rFonts w:eastAsiaTheme="minorEastAsia"/>
                <w:sz w:val="20"/>
                <w:szCs w:val="20"/>
              </w:rPr>
            </w:r>
          </w:p>
        </w:tc>
      </w:tr>
      <w:tr>
        <w:tblPrEx/>
        <w:trPr>
          <w:trHeight w:val="184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16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450" w:type="dxa"/>
            <w:vMerge w:val="restart"/>
            <w:textDirection w:val="lrTb"/>
            <w:noWrap w:val="false"/>
          </w:tcPr>
          <w:p>
            <w:pPr>
              <w:pStyle w:val="1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Причины невыплаты объявленных дивидендов в случае, если объявленные дивиденды не выплачены или выплачены эмитентом не в полном объеме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63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</w:pPr>
            <w:r>
              <w:t xml:space="preserve">Отсутствие данных для перечисления дивидендов в анкете зарегистрированного лица, данные для которой должны быть предоставлены зарегистрированным лицом</w:t>
            </w:r>
            <w:r/>
          </w:p>
        </w:tc>
      </w:tr>
      <w:tr>
        <w:tblPrEx/>
        <w:trPr>
          <w:trHeight w:val="1415"/>
        </w:trPr>
        <w:tc>
          <w:tcPr>
            <w:tcW w:w="566" w:type="dxa"/>
            <w:vAlign w:val="center"/>
            <w:textDirection w:val="lrTb"/>
            <w:noWrap w:val="false"/>
          </w:tcPr>
          <w:p>
            <w:pPr>
              <w:pStyle w:val="12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17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450" w:type="dxa"/>
            <w:textDirection w:val="lrTb"/>
            <w:noWrap w:val="false"/>
          </w:tcPr>
          <w:p>
            <w:pPr>
              <w:pStyle w:val="1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сведения о выплаченных дивидендах, указываемые эмитентом по собственному усмотрению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634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t xml:space="preserve">Форма выплат</w:t>
            </w:r>
            <w:r>
              <w:t xml:space="preserve">ы - денежные средства</w:t>
            </w:r>
            <w:r/>
          </w:p>
        </w:tc>
      </w:tr>
    </w:tbl>
    <w:p>
      <w:pPr>
        <w:pStyle w:val="1076"/>
        <w:ind w:left="6314"/>
        <w:jc w:val="both"/>
        <w:tabs>
          <w:tab w:val="left" w:pos="851" w:leader="none"/>
        </w:tabs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76"/>
        <w:numPr>
          <w:ilvl w:val="1"/>
          <w:numId w:val="3"/>
        </w:numPr>
        <w:ind w:left="0" w:firstLine="426"/>
        <w:jc w:val="both"/>
        <w:tabs>
          <w:tab w:val="left" w:pos="851" w:leader="none"/>
        </w:tabs>
        <w:rPr>
          <w:rFonts w:eastAsiaTheme="minorEastAsia"/>
          <w:bCs w:val="0"/>
          <w:szCs w:val="20"/>
        </w:rPr>
      </w:pPr>
      <w:r/>
      <w:bookmarkStart w:id="62" w:name="_Toc227913376"/>
      <w:r>
        <w:rPr>
          <w:rFonts w:eastAsiaTheme="minorEastAsia"/>
          <w:bCs w:val="0"/>
          <w:szCs w:val="20"/>
        </w:rPr>
        <w:t xml:space="preserve">Сведения об организациях, осуществляющих учет прав на эмиссионные ценные бумаги эмитента</w:t>
      </w:r>
      <w:bookmarkEnd w:id="62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pStyle w:val="1273"/>
        <w:ind w:left="426"/>
        <w:jc w:val="both"/>
        <w:spacing w:after="0"/>
        <w:rPr>
          <w:rFonts w:eastAsia="Calibri"/>
          <w:b/>
          <w:i/>
        </w:rPr>
      </w:pPr>
      <w:r>
        <w:rPr>
          <w:rFonts w:eastAsia="Calibri"/>
          <w:b/>
          <w:i/>
        </w:rPr>
        <w:t xml:space="preserve">Изменений в составе данной информации между отчетной датой и датой раскрытия </w:t>
      </w:r>
      <w:r>
        <w:rPr>
          <w:rFonts w:eastAsia="Calibri"/>
          <w:b/>
          <w:bCs/>
          <w:i/>
          <w:iCs/>
        </w:rPr>
        <w:t xml:space="preserve">консолидированной финансовой отчетности эмитента за 2025 год</w:t>
      </w:r>
      <w:r>
        <w:rPr>
          <w:rFonts w:eastAsia="Calibri"/>
          <w:b/>
          <w:i/>
        </w:rPr>
        <w:t xml:space="preserve"> не происходило.</w:t>
      </w:r>
      <w:r>
        <w:rPr>
          <w:rFonts w:eastAsia="Calibri"/>
          <w:b/>
          <w:i/>
        </w:rPr>
      </w:r>
      <w:r>
        <w:rPr>
          <w:rFonts w:eastAsia="Calibri"/>
          <w:b/>
          <w:i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63" w:name="_Toc227913377"/>
      <w:r>
        <w:rPr>
          <w:rFonts w:eastAsiaTheme="minorEastAsia"/>
          <w:bCs w:val="0"/>
          <w:szCs w:val="20"/>
        </w:rPr>
        <w:t xml:space="preserve">4.5.1. Сведения о регистраторе, осуществляющем ведение реестра владельцев ценных бумаг эмитента</w:t>
      </w:r>
      <w:bookmarkEnd w:id="63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Держателем реестра акционеров общества, осуществляющим учет прав на акции общества, является регистратор – Акционерное общество "Независимая ре</w:t>
      </w:r>
      <w:r>
        <w:rPr>
          <w:rFonts w:eastAsiaTheme="minorEastAsia"/>
          <w:highlight w:val="white"/>
        </w:rPr>
        <w:t xml:space="preserve">гистраторская компания Р.О.С.Т." (АО «НРК-Р.О.С.Т.»).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Информация о регистраторе, осуществляющем ведение реестра владельцев ценных бумаг эмитента, раскрыта в сети Интернет.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Style w:val="1266"/>
          <w:rFonts w:eastAsiaTheme="minorEastAsia"/>
          <w:bCs w:val="0"/>
          <w:iCs w:val="0"/>
          <w:highlight w:val="white"/>
        </w:rPr>
      </w:pPr>
      <w:r>
        <w:rPr>
          <w:rFonts w:eastAsiaTheme="minorEastAsia"/>
          <w:highlight w:val="white"/>
        </w:rPr>
        <w:t xml:space="preserve">Адрес страницы в сети Интернет, на котором опубликована информация о регистраторе, о</w:t>
      </w:r>
      <w:r>
        <w:rPr>
          <w:rFonts w:eastAsiaTheme="minorEastAsia"/>
          <w:highlight w:val="white"/>
        </w:rPr>
        <w:t xml:space="preserve">существляющем ведение реестра владельцев ценных бумаг эмитента: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 </w:t>
      </w:r>
      <w:r>
        <w:rPr>
          <w:rStyle w:val="1266"/>
          <w:rFonts w:eastAsiaTheme="minorEastAsia"/>
          <w:bCs w:val="0"/>
          <w:iCs w:val="0"/>
          <w:highlight w:val="white"/>
        </w:rPr>
      </w:r>
      <w:r>
        <w:rPr>
          <w:rStyle w:val="1266"/>
          <w:rFonts w:eastAsiaTheme="minorEastAsia"/>
          <w:bCs w:val="0"/>
          <w:iCs w:val="0"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Style w:val="1266"/>
          <w:rFonts w:eastAsiaTheme="minorEastAsia"/>
          <w:highlight w:val="white"/>
        </w:rPr>
        <w:t xml:space="preserve">https://rrost.ru/ru/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ind w:left="426"/>
        <w:jc w:val="both"/>
        <w:rPr>
          <w:rStyle w:val="1266"/>
          <w:rFonts w:eastAsiaTheme="minorEastAsia"/>
          <w:bCs w:val="0"/>
          <w:iCs w:val="0"/>
          <w:highlight w:val="white"/>
        </w:rPr>
      </w:pPr>
      <w:r>
        <w:rPr>
          <w:rStyle w:val="1266"/>
          <w:rFonts w:eastAsiaTheme="minorEastAsia"/>
          <w:bCs w:val="0"/>
          <w:iCs w:val="0"/>
          <w:highlight w:val="white"/>
        </w:rPr>
        <w:t xml:space="preserve">https://www.e-disclosure.ru/portal/company.aspx?id=11999</w:t>
      </w:r>
      <w:r>
        <w:rPr>
          <w:rStyle w:val="1266"/>
          <w:rFonts w:eastAsiaTheme="minorEastAsia"/>
          <w:bCs w:val="0"/>
          <w:iCs w:val="0"/>
          <w:highlight w:val="white"/>
        </w:rPr>
      </w:r>
      <w:r>
        <w:rPr>
          <w:rStyle w:val="1266"/>
          <w:rFonts w:eastAsiaTheme="minorEastAsia"/>
          <w:bCs w:val="0"/>
          <w:iCs w:val="0"/>
          <w:highlight w:val="white"/>
        </w:rPr>
      </w:r>
    </w:p>
    <w:p>
      <w:pPr>
        <w:ind w:left="426"/>
        <w:jc w:val="both"/>
        <w:rPr>
          <w:rStyle w:val="1266"/>
          <w:rFonts w:eastAsiaTheme="minorEastAsia"/>
          <w:highlight w:val="white"/>
        </w:rPr>
      </w:pPr>
      <w:r/>
      <w:hyperlink r:id="rId28" w:tooltip="https://rosseti-yug.ru/aktsioneru-investoru/registrator/" w:history="1">
        <w:r>
          <w:rPr>
            <w:rStyle w:val="1266"/>
            <w:rFonts w:eastAsiaTheme="minorEastAsia"/>
            <w:highlight w:val="white"/>
          </w:rPr>
          <w:t xml:space="preserve">https://rosseti-yug.ru/aktsioneru-investoru/registrator/</w:t>
        </w:r>
      </w:hyperlink>
      <w:r>
        <w:rPr>
          <w:rStyle w:val="1266"/>
          <w:rFonts w:eastAsiaTheme="minorEastAsia"/>
          <w:highlight w:val="white"/>
        </w:rPr>
      </w:r>
      <w:r>
        <w:rPr>
          <w:rStyle w:val="1266"/>
          <w:rFonts w:eastAsiaTheme="minorEastAsia"/>
          <w:highlight w:val="white"/>
        </w:rPr>
      </w:r>
    </w:p>
    <w:p>
      <w:pPr>
        <w:ind w:left="426"/>
        <w:jc w:val="both"/>
        <w:rPr>
          <w:rStyle w:val="1266"/>
          <w:rFonts w:eastAsiaTheme="minorEastAsia"/>
          <w:highlight w:val="white"/>
        </w:rPr>
      </w:pPr>
      <w:r>
        <w:rPr>
          <w:rFonts w:eastAsiaTheme="minorEastAsia"/>
          <w:highlight w:val="white"/>
        </w:rPr>
      </w:r>
      <w:r>
        <w:rPr>
          <w:rStyle w:val="1266"/>
          <w:rFonts w:eastAsiaTheme="minorEastAsia"/>
          <w:highlight w:val="white"/>
        </w:rPr>
      </w:r>
      <w:r>
        <w:rPr>
          <w:rStyle w:val="1266"/>
          <w:rFonts w:eastAsiaTheme="minorEastAsia"/>
          <w:highlight w:val="white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64" w:name="_Toc227913378"/>
      <w:r>
        <w:rPr>
          <w:rFonts w:eastAsiaTheme="minorEastAsia"/>
          <w:bCs w:val="0"/>
          <w:szCs w:val="20"/>
        </w:rPr>
        <w:t xml:space="preserve">4.5.2. Сведения о депозитарии, осуществляющем централизованный учет прав на ценные бумаги эмитента</w:t>
      </w:r>
      <w:bookmarkEnd w:id="64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6"/>
        <w:rPr>
          <w:rStyle w:val="1266"/>
          <w:bCs w:val="0"/>
          <w:iCs w:val="0"/>
        </w:rPr>
      </w:pPr>
      <w:r>
        <w:rPr>
          <w:rStyle w:val="1266"/>
          <w:bCs w:val="0"/>
          <w:iCs w:val="0"/>
        </w:rPr>
        <w:t xml:space="preserve">В обращении нет ценных бумаг эмитента с централизованным учетом прав</w:t>
      </w:r>
      <w:r>
        <w:rPr>
          <w:rStyle w:val="1266"/>
          <w:bCs w:val="0"/>
          <w:iCs w:val="0"/>
        </w:rPr>
      </w:r>
      <w:r>
        <w:rPr>
          <w:rStyle w:val="1266"/>
          <w:bCs w:val="0"/>
          <w:iCs w:val="0"/>
        </w:rPr>
      </w:r>
    </w:p>
    <w:p>
      <w:pPr>
        <w:ind w:left="426"/>
      </w:pPr>
      <w:r/>
      <w:r/>
    </w:p>
    <w:p>
      <w:pPr>
        <w:pStyle w:val="1076"/>
        <w:ind w:left="426" w:hanging="426"/>
        <w:jc w:val="both"/>
        <w:rPr>
          <w:rFonts w:eastAsiaTheme="minorEastAsia"/>
          <w:bCs w:val="0"/>
          <w:szCs w:val="20"/>
        </w:rPr>
      </w:pPr>
      <w:r/>
      <w:bookmarkStart w:id="65" w:name="_Toc227913379"/>
      <w:r>
        <w:rPr>
          <w:rFonts w:eastAsiaTheme="minorEastAsia"/>
          <w:bCs w:val="0"/>
          <w:szCs w:val="20"/>
        </w:rPr>
        <w:t xml:space="preserve">4.6. Ин</w:t>
      </w:r>
      <w:r>
        <w:rPr>
          <w:rFonts w:eastAsiaTheme="minorEastAsia"/>
          <w:bCs w:val="0"/>
          <w:szCs w:val="20"/>
        </w:rPr>
        <w:t xml:space="preserve">формация об аудиторе эмитента</w:t>
      </w:r>
      <w:bookmarkEnd w:id="65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6"/>
        <w:jc w:val="both"/>
        <w:rPr>
          <w:b/>
          <w:i/>
          <w:highlight w:val="yellow"/>
        </w:rPr>
      </w:pPr>
      <w:r>
        <w:rPr>
          <w:b/>
          <w:i/>
          <w:highlight w:val="yellow"/>
        </w:rPr>
      </w:r>
      <w:r>
        <w:rPr>
          <w:b/>
          <w:i/>
          <w:highlight w:val="yellow"/>
        </w:rPr>
      </w:r>
      <w:r>
        <w:rPr>
          <w:b/>
          <w:i/>
          <w:highlight w:val="yellow"/>
        </w:rPr>
      </w:r>
    </w:p>
    <w:p>
      <w:pPr>
        <w:ind w:left="426"/>
        <w:jc w:val="both"/>
        <w:rPr>
          <w:b/>
          <w:bCs/>
          <w:i/>
          <w:highlight w:val="white"/>
        </w:rPr>
      </w:pPr>
      <w:r>
        <w:rPr>
          <w:b/>
          <w:i/>
          <w:highlight w:val="white"/>
        </w:rPr>
        <w:t xml:space="preserve">В  данном</w:t>
      </w:r>
      <w:r>
        <w:rPr>
          <w:b/>
          <w:i/>
          <w:highlight w:val="white"/>
        </w:rPr>
        <w:t xml:space="preserve"> пункте приведена известная эмитенту информация по состоянию на 31.12.2025; в составе данной информации между отчетной датой и  датой раскрытия консолидированной финансовой отчетности по МСФО за 2025 год произошли из</w:t>
      </w:r>
      <w:r>
        <w:rPr>
          <w:b/>
          <w:i/>
          <w:highlight w:val="white"/>
        </w:rPr>
        <w:t xml:space="preserve">менения: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left="426"/>
        <w:jc w:val="both"/>
        <w:rPr>
          <w:rStyle w:val="1266"/>
          <w:highlight w:val="white"/>
        </w:rPr>
      </w:pPr>
      <w:r>
        <w:rPr>
          <w:rStyle w:val="1266"/>
          <w:highlight w:val="white"/>
        </w:rPr>
        <w:t xml:space="preserve">в рамках </w:t>
      </w:r>
      <w:r>
        <w:rPr>
          <w:rStyle w:val="1266"/>
          <w:highlight w:val="white"/>
        </w:rPr>
        <w:t xml:space="preserve">ребрендинга</w:t>
      </w:r>
      <w:r>
        <w:rPr>
          <w:rStyle w:val="1266"/>
          <w:highlight w:val="white"/>
        </w:rPr>
        <w:t xml:space="preserve"> 14.01.2026 </w:t>
      </w:r>
      <w:r>
        <w:rPr>
          <w:rStyle w:val="1266"/>
          <w:bCs w:val="0"/>
          <w:iCs w:val="0"/>
          <w:highlight w:val="white"/>
        </w:rPr>
        <w:t xml:space="preserve">Общество с ограниченной ответственностью «Центр аудиторских технологий и решений – аудиторские услуги»</w:t>
      </w:r>
      <w:r>
        <w:rPr>
          <w:rStyle w:val="1266"/>
          <w:highlight w:val="white"/>
        </w:rPr>
        <w:t xml:space="preserve"> (сокращенное наименование ООО «ЦАТР - аудиторские услуги») было переименовано в </w:t>
      </w:r>
      <w:r>
        <w:rPr>
          <w:rStyle w:val="1266"/>
          <w:bCs w:val="0"/>
          <w:iCs w:val="0"/>
          <w:highlight w:val="white"/>
        </w:rPr>
        <w:t xml:space="preserve">Общество с ограниченной ответств</w:t>
      </w:r>
      <w:r>
        <w:rPr>
          <w:rStyle w:val="1266"/>
          <w:bCs w:val="0"/>
          <w:iCs w:val="0"/>
          <w:highlight w:val="white"/>
        </w:rPr>
        <w:t xml:space="preserve">енностью «Б1 – Аудит»</w:t>
      </w:r>
      <w:r>
        <w:rPr>
          <w:rStyle w:val="1266"/>
          <w:highlight w:val="white"/>
        </w:rPr>
        <w:t xml:space="preserve"> (сокращенное наименование ООО «Б1 - Аудит»).</w:t>
      </w:r>
      <w:r>
        <w:rPr>
          <w:rStyle w:val="1266"/>
          <w:highlight w:val="white"/>
        </w:rPr>
      </w:r>
      <w:r>
        <w:rPr>
          <w:rStyle w:val="1266"/>
          <w:highlight w:val="white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Указывается информация в отношении аудитора (аудиторской организации, индивидуального аудитора) эмитента, который проводил проверку промежуточной отчетности эмитента, раскрытой эмитентом в </w:t>
      </w:r>
      <w:r>
        <w:rPr>
          <w:rFonts w:eastAsiaTheme="minorEastAsia"/>
          <w:highlight w:val="white"/>
        </w:rPr>
        <w:t xml:space="preserve">отчетном периоде, и (или) который проводил (будет проводить) проверку (обязательный аудит) годовой отчетности эмитента за текущий и последний завершенный отчетный год.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pStyle w:val="1273"/>
        <w:ind w:left="426"/>
        <w:jc w:val="both"/>
        <w:spacing w:before="40"/>
        <w:rPr>
          <w:b/>
          <w:i/>
          <w:highlight w:val="white"/>
        </w:rPr>
      </w:pPr>
      <w:r>
        <w:rPr>
          <w:b/>
          <w:i/>
          <w:highlight w:val="white"/>
        </w:rPr>
        <w:t xml:space="preserve">Годовая бухгалтерская отчетность ПАО «</w:t>
      </w:r>
      <w:r>
        <w:rPr>
          <w:b/>
          <w:i/>
          <w:highlight w:val="white"/>
        </w:rPr>
        <w:t xml:space="preserve">Россети</w:t>
      </w:r>
      <w:r>
        <w:rPr>
          <w:b/>
          <w:i/>
          <w:highlight w:val="white"/>
        </w:rPr>
        <w:t xml:space="preserve"> Юг» в соответствии с требованиями законода</w:t>
      </w:r>
      <w:r>
        <w:rPr>
          <w:b/>
          <w:i/>
          <w:highlight w:val="white"/>
        </w:rPr>
        <w:t xml:space="preserve">тельства РФ подлежит обязательной аудиторской проверке, подтверждающей ее достоверность. С целью независимой оценки достоверности бухгалтерской (финансовой) отчетности эмитент ежегодно привлекает внешнего аудитора для проведения аудита отчетности, подготов</w:t>
      </w:r>
      <w:r>
        <w:rPr>
          <w:b/>
          <w:i/>
          <w:highlight w:val="white"/>
        </w:rPr>
        <w:t xml:space="preserve">ленной по МСФО и РСБУ. 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pStyle w:val="1273"/>
        <w:ind w:left="426"/>
        <w:jc w:val="both"/>
        <w:spacing w:before="40"/>
        <w:rPr>
          <w:rStyle w:val="1266"/>
          <w:highlight w:val="yellow"/>
        </w:rPr>
      </w:pPr>
      <w:r>
        <w:rPr>
          <w:rStyle w:val="1266"/>
          <w:bCs w:val="0"/>
          <w:iCs w:val="0"/>
        </w:rPr>
        <w:t xml:space="preserve">Годовым Общим собранием акционеров, состоявшимся 10.06.2025 года (протокол от 11.06.2025 №29), принято решение назначить аудиторской организацией ПАО «</w:t>
      </w:r>
      <w:r>
        <w:rPr>
          <w:rStyle w:val="1266"/>
          <w:bCs w:val="0"/>
          <w:iCs w:val="0"/>
        </w:rPr>
        <w:t xml:space="preserve">Россети</w:t>
      </w:r>
      <w:r>
        <w:rPr>
          <w:rStyle w:val="1266"/>
          <w:bCs w:val="0"/>
          <w:iCs w:val="0"/>
        </w:rPr>
        <w:t xml:space="preserve"> Юг» коллективного участника в составе ООО «ЦАТР – аудиторские услуги» (лидер коллективного участника) и ООО «Интерком-Аудит» (член коллективного участника). </w:t>
      </w:r>
      <w:r>
        <w:rPr>
          <w:rStyle w:val="1266"/>
          <w:highlight w:val="yellow"/>
        </w:rPr>
      </w:r>
      <w:r>
        <w:rPr>
          <w:rStyle w:val="1266"/>
          <w:highlight w:val="yellow"/>
        </w:rPr>
      </w:r>
    </w:p>
    <w:p>
      <w:pPr>
        <w:numPr>
          <w:ilvl w:val="0"/>
          <w:numId w:val="41"/>
        </w:numPr>
        <w:ind w:left="425" w:firstLine="1"/>
        <w:jc w:val="both"/>
        <w:rPr>
          <w:rStyle w:val="1266"/>
          <w:b w:val="0"/>
          <w:bCs w:val="0"/>
          <w:i w:val="0"/>
        </w:rPr>
      </w:pPr>
      <w:r>
        <w:t xml:space="preserve">Полное фирменное </w:t>
      </w:r>
      <w:r>
        <w:t xml:space="preserve">наименование:</w:t>
      </w:r>
      <w:r>
        <w:rPr>
          <w:rStyle w:val="1266"/>
          <w:bCs w:val="0"/>
          <w:iCs w:val="0"/>
        </w:rPr>
        <w:t xml:space="preserve"> </w:t>
      </w:r>
      <w:r>
        <w:rPr>
          <w:rStyle w:val="1266"/>
          <w:b w:val="0"/>
          <w:bCs w:val="0"/>
          <w:i w:val="0"/>
          <w:iCs w:val="0"/>
        </w:rPr>
        <w:t xml:space="preserve"> лидер</w:t>
      </w:r>
      <w:r>
        <w:rPr>
          <w:rStyle w:val="1266"/>
          <w:b w:val="0"/>
          <w:bCs w:val="0"/>
          <w:i w:val="0"/>
          <w:iCs w:val="0"/>
        </w:rPr>
        <w:t xml:space="preserve"> коллективного участника:</w:t>
      </w:r>
      <w:r>
        <w:rPr>
          <w:rStyle w:val="1266"/>
          <w:bCs w:val="0"/>
          <w:iCs w:val="0"/>
        </w:rPr>
        <w:t xml:space="preserve"> Общество с ограниченной ответственностью «Центр аудиторских технологий и решений – аудиторские услуги»</w:t>
      </w:r>
      <w:r>
        <w:rPr>
          <w:rStyle w:val="1266"/>
          <w:b w:val="0"/>
          <w:bCs w:val="0"/>
          <w:i w:val="0"/>
        </w:rPr>
        <w:t xml:space="preserve"> </w:t>
      </w:r>
      <w:r>
        <w:rPr>
          <w:rStyle w:val="1266"/>
        </w:rPr>
        <w:t xml:space="preserve">(с</w:t>
      </w:r>
      <w:r>
        <w:rPr>
          <w:rStyle w:val="1266"/>
          <w:bCs w:val="0"/>
          <w:iCs w:val="0"/>
        </w:rPr>
        <w:t xml:space="preserve"> 14.01.2026 </w:t>
      </w:r>
      <w:r>
        <w:rPr>
          <w:rStyle w:val="1266"/>
        </w:rPr>
        <w:t xml:space="preserve">новое фирменное наименование </w:t>
      </w:r>
      <w:r>
        <w:rPr>
          <w:rStyle w:val="1266"/>
          <w:bCs w:val="0"/>
          <w:iCs w:val="0"/>
        </w:rPr>
        <w:t xml:space="preserve">- Общество с ограниченной ответственностью «Б1 – Аудит»)</w:t>
      </w:r>
      <w:r>
        <w:rPr>
          <w:rStyle w:val="1266"/>
          <w:b w:val="0"/>
          <w:bCs w:val="0"/>
          <w:i w:val="0"/>
        </w:rPr>
      </w:r>
      <w:r>
        <w:rPr>
          <w:rStyle w:val="1266"/>
          <w:b w:val="0"/>
          <w:bCs w:val="0"/>
          <w:i w:val="0"/>
        </w:rPr>
      </w:r>
    </w:p>
    <w:p>
      <w:pPr>
        <w:ind w:left="426"/>
        <w:jc w:val="both"/>
        <w:rPr>
          <w:rStyle w:val="1266"/>
        </w:rPr>
      </w:pPr>
      <w:r>
        <w:t xml:space="preserve">Сокращенное фирменное </w:t>
      </w:r>
      <w:r>
        <w:t xml:space="preserve">наименование:</w:t>
      </w:r>
      <w:r>
        <w:rPr>
          <w:rStyle w:val="1266"/>
          <w:bCs w:val="0"/>
          <w:iCs w:val="0"/>
        </w:rPr>
        <w:t xml:space="preserve">  ООО</w:t>
      </w:r>
      <w:r>
        <w:rPr>
          <w:rStyle w:val="1266"/>
          <w:bCs w:val="0"/>
          <w:iCs w:val="0"/>
        </w:rPr>
        <w:t xml:space="preserve"> «ЦАТР – ауд</w:t>
      </w:r>
      <w:r>
        <w:rPr>
          <w:rStyle w:val="1266"/>
          <w:bCs w:val="0"/>
          <w:iCs w:val="0"/>
        </w:rPr>
        <w:t xml:space="preserve">иторские услуги»</w:t>
      </w:r>
      <w:r>
        <w:t xml:space="preserve"> </w:t>
      </w:r>
      <w:r>
        <w:rPr>
          <w:rStyle w:val="1266"/>
          <w:bCs w:val="0"/>
          <w:iCs w:val="0"/>
        </w:rPr>
        <w:t xml:space="preserve">(с 14.01.2026 новое сокращенное наименование ООО «Б1 – Аудит») 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Место нахождения:</w:t>
      </w:r>
      <w:r>
        <w:rPr>
          <w:rStyle w:val="1266"/>
          <w:rFonts w:eastAsiaTheme="minorEastAsia"/>
          <w:bCs w:val="0"/>
          <w:iCs w:val="0"/>
        </w:rPr>
        <w:t xml:space="preserve"> 115035 г. Москва, Садовническая набережная, дом 75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ИНН:</w:t>
      </w:r>
      <w:r>
        <w:rPr>
          <w:rStyle w:val="1266"/>
          <w:rFonts w:eastAsiaTheme="minorEastAsia"/>
          <w:bCs w:val="0"/>
          <w:iCs w:val="0"/>
        </w:rPr>
        <w:t xml:space="preserve"> 7709383532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ОГРН:</w:t>
      </w:r>
      <w:r>
        <w:rPr>
          <w:rStyle w:val="1266"/>
          <w:rFonts w:eastAsiaTheme="minorEastAsia"/>
          <w:bCs w:val="0"/>
          <w:iCs w:val="0"/>
        </w:rPr>
        <w:t xml:space="preserve"> 1027739707203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256"/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Отчетный год и (или) иной отчетный период из числа последних трех заве</w:t>
      </w:r>
      <w:r>
        <w:rPr>
          <w:rFonts w:eastAsiaTheme="minorEastAsia"/>
        </w:rPr>
        <w:t xml:space="preserve">ршенных отчетных лет и текущего года, за который аудитором проводилась (будет проводиться) проверка отчетности эмитента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0" w:type="auto"/>
        <w:tblInd w:w="42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190"/>
        <w:gridCol w:w="602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Отчетный год и (или) иной отчетный период из числа последних трех завершенных отчетных лет и текущего года, за который аудитором проводи</w:t>
            </w:r>
            <w:r>
              <w:t xml:space="preserve">лась (будет проводиться) проверка отчетности эмитента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Вид отчетности эмитента, в отношении которой аудитором проводилась (будет проводиться) проверка (бухгалтерская (финансовая) отчетность; консолидированная финансовая отчетность или финансовая отчетность)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r>
              <w:t xml:space="preserve">6 месяцев 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5" w:type="dxa"/>
            <w:vAlign w:val="center"/>
            <w:textDirection w:val="lrTb"/>
            <w:noWrap w:val="false"/>
          </w:tcPr>
          <w:p>
            <w:r>
              <w:t xml:space="preserve">Промежуточная консолидированная финансовая отчетность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r>
              <w:t xml:space="preserve">9 месяцев 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5" w:type="dxa"/>
            <w:vAlign w:val="center"/>
            <w:textDirection w:val="lrTb"/>
            <w:noWrap w:val="false"/>
          </w:tcPr>
          <w:p>
            <w:r>
              <w:t xml:space="preserve">Промежуточная бухгалтерская (финансовая) отчетность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5" w:type="dxa"/>
            <w:vAlign w:val="center"/>
            <w:textDirection w:val="lrTb"/>
            <w:noWrap w:val="false"/>
          </w:tcPr>
          <w:p>
            <w:r>
              <w:t xml:space="preserve">Бухгалтерская (финансовая) отчетность, Консолидированная финансовая отчетность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r>
              <w:t xml:space="preserve">6 месяцев 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5" w:type="dxa"/>
            <w:vAlign w:val="center"/>
            <w:textDirection w:val="lrTb"/>
            <w:noWrap w:val="false"/>
          </w:tcPr>
          <w:p>
            <w:r>
              <w:t xml:space="preserve">Промежуточная консолидированная финансовая отчетность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r>
              <w:t xml:space="preserve">9 месяцев 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5" w:type="dxa"/>
            <w:vAlign w:val="center"/>
            <w:textDirection w:val="lrTb"/>
            <w:noWrap w:val="false"/>
          </w:tcPr>
          <w:p>
            <w:r>
              <w:t xml:space="preserve">Промежуточная бухгалтерская (финансовая) отчетность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r>
              <w:t xml:space="preserve">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5" w:type="dxa"/>
            <w:vAlign w:val="center"/>
            <w:textDirection w:val="lrTb"/>
            <w:noWrap w:val="false"/>
          </w:tcPr>
          <w:p>
            <w:r>
              <w:t xml:space="preserve">Бухгалтерская (финансовая) отчетность, Консолидированная финансовая отчетность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r>
              <w:t xml:space="preserve">6 месяцев 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5" w:type="dxa"/>
            <w:vAlign w:val="center"/>
            <w:textDirection w:val="lrTb"/>
            <w:noWrap w:val="false"/>
          </w:tcPr>
          <w:p>
            <w:r>
              <w:t xml:space="preserve">Промежуточная консолидированная ф</w:t>
            </w:r>
            <w:r>
              <w:t xml:space="preserve">инансовая отчетность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r>
              <w:t xml:space="preserve">9 месяцев 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5" w:type="dxa"/>
            <w:vAlign w:val="center"/>
            <w:textDirection w:val="lrTb"/>
            <w:noWrap w:val="false"/>
          </w:tcPr>
          <w:p>
            <w:r>
              <w:t xml:space="preserve">Промежуточная бухгалтерская (финансовая) отчетность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r>
              <w:t xml:space="preserve">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5" w:type="dxa"/>
            <w:vAlign w:val="center"/>
            <w:textDirection w:val="lrTb"/>
            <w:noWrap w:val="false"/>
          </w:tcPr>
          <w:p>
            <w:r>
              <w:t xml:space="preserve">Бухгалтерская (финансовая) отчетность, Консолидированная финансовая отчетность</w:t>
            </w:r>
            <w:r/>
          </w:p>
        </w:tc>
      </w:tr>
    </w:tbl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 xml:space="preserve">Сопутствующие аудиту и прочие связанные с аудиторской деятельностью услуги, которые оказывались (будут оказываться) эмитенту в течение последних трех завершенных отчетных лет и текущего года аудитором:</w:t>
      </w:r>
      <w:r>
        <w:rPr>
          <w:rFonts w:eastAsiaTheme="minorEastAsia"/>
          <w:highlight w:val="white"/>
        </w:rPr>
        <w:br/>
      </w:r>
      <w:r>
        <w:rPr>
          <w:rStyle w:val="1266"/>
          <w:highlight w:val="white"/>
        </w:rPr>
        <w:t xml:space="preserve">Работ, сопутст</w:t>
      </w:r>
      <w:r>
        <w:rPr>
          <w:rStyle w:val="1266"/>
        </w:rPr>
        <w:t xml:space="preserve">вующих аудиту, и прочих услуг, связанных</w:t>
      </w:r>
      <w:r>
        <w:rPr>
          <w:rStyle w:val="1266"/>
        </w:rPr>
        <w:t xml:space="preserve"> с аудиторской деятельностью, аудитором не проводилось.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pStyle w:val="1256"/>
        <w:ind w:left="426"/>
        <w:jc w:val="both"/>
        <w:spacing w:before="40" w:after="80"/>
        <w:rPr>
          <w:rFonts w:eastAsiaTheme="minorEastAsia"/>
        </w:rPr>
      </w:pPr>
      <w:r>
        <w:rPr>
          <w:rFonts w:eastAsiaTheme="minorEastAsia"/>
        </w:rPr>
        <w:t xml:space="preserve">Описываются факторы, которые могут оказать влияние на независимость аудитора, в том числе сведения о наличии существенных интересов (взаимоотношений), связывающих с эмитентом (членами органов управлен</w:t>
      </w:r>
      <w:r>
        <w:rPr>
          <w:rFonts w:eastAsiaTheme="minorEastAsia"/>
        </w:rPr>
        <w:t xml:space="preserve">ия и органов контроля за финансово-хозяйственной деятельностью эмитента) аудитора эмитента, членов органов управления и органов контроля за финансово-хозяйственной деятельностью аудитора, а также участников аудиторской группы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spacing w:before="40" w:after="80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Факторов, которые могут оказат</w:t>
      </w:r>
      <w:r>
        <w:rPr>
          <w:rStyle w:val="1266"/>
          <w:rFonts w:eastAsiaTheme="minorEastAsia"/>
          <w:bCs w:val="0"/>
          <w:iCs w:val="0"/>
        </w:rPr>
        <w:t xml:space="preserve">ь влияние на независимость аудитора, в том числе сведения о наличии существенных интересов (взаимоотношений), связывающих с эмитентом (членами органов управления и органов контроля за финансово-хозяйственной деятельностью эмитента) аудитора эмитента, члено</w:t>
      </w:r>
      <w:r>
        <w:rPr>
          <w:rStyle w:val="1266"/>
          <w:rFonts w:eastAsiaTheme="minorEastAsia"/>
          <w:bCs w:val="0"/>
          <w:iCs w:val="0"/>
        </w:rPr>
        <w:t xml:space="preserve">в органов управления и органов контроля за финансово-хозяйственной деятельностью аудитора, а также участников аудиторской группы, нет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spacing w:before="40" w:after="80"/>
        <w:rPr>
          <w:rStyle w:val="1266"/>
          <w:rFonts w:eastAsiaTheme="minorEastAsia"/>
        </w:rPr>
      </w:pPr>
      <w:r>
        <w:rPr>
          <w:rFonts w:eastAsiaTheme="minorEastAsia"/>
        </w:rPr>
        <w:t xml:space="preserve">Наличие долей участия аудитора (лиц, занимающих должности в органах управления и органах контроля за финансово-хозяйственн</w:t>
      </w:r>
      <w:r>
        <w:rPr>
          <w:rFonts w:eastAsiaTheme="minorEastAsia"/>
        </w:rPr>
        <w:t xml:space="preserve">ой деятельностью аудиторской организации) в уставном капитале эмитента: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spacing w:before="40" w:after="80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Аудитор (лица, занимающие должности в органах управления и органах контроля за финансово-хозяйственной деятельностью аудиторской организации) долей в уставном капитале эмитента не имею</w:t>
      </w:r>
      <w:r>
        <w:rPr>
          <w:rStyle w:val="1266"/>
          <w:rFonts w:eastAsiaTheme="minorEastAsia"/>
          <w:bCs w:val="0"/>
          <w:iCs w:val="0"/>
        </w:rPr>
        <w:t xml:space="preserve">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spacing w:before="40" w:after="80"/>
        <w:rPr>
          <w:rStyle w:val="1266"/>
          <w:rFonts w:eastAsiaTheme="minorEastAsia"/>
        </w:rPr>
      </w:pPr>
      <w:r>
        <w:rPr>
          <w:rFonts w:eastAsiaTheme="minorEastAsia"/>
        </w:rPr>
        <w:t xml:space="preserve">Предоставление эмитентом заемных средств аудитору (лицам, занимающим должности в органах управления и органах контроля за финансово-хозяйственной деятельностью аудиторской организации):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spacing w:before="40" w:after="80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Предоставление эмитентом заемных средств аудитору (лицам, занимающим</w:t>
      </w:r>
      <w:r>
        <w:rPr>
          <w:rStyle w:val="1266"/>
          <w:rFonts w:eastAsiaTheme="minorEastAsia"/>
          <w:bCs w:val="0"/>
          <w:iCs w:val="0"/>
        </w:rPr>
        <w:t xml:space="preserve"> должности в органах управления и органах контроля за финансово-хозяйственной деятельностью аудиторской организации) не осуществлялось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spacing w:before="40" w:after="80"/>
        <w:rPr>
          <w:rStyle w:val="1266"/>
          <w:rFonts w:eastAsiaTheme="minorEastAsia"/>
        </w:rPr>
      </w:pPr>
      <w:r>
        <w:rPr>
          <w:rFonts w:eastAsiaTheme="minorEastAsia"/>
        </w:rPr>
        <w:t xml:space="preserve">Наличие тесных деловых взаимоотношений (участие в продвижении продукции (услуг) эмитента, участие в совместной предприним</w:t>
      </w:r>
      <w:r>
        <w:rPr>
          <w:rFonts w:eastAsiaTheme="minorEastAsia"/>
        </w:rPr>
        <w:t xml:space="preserve">ательской деятельности и т.д.), а также родственных связей: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spacing w:before="40" w:after="80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Тесных деловых взаимоотношений (участие в продвижении продукции (услуг) эмитента, участие в совместной предпринимательской деятельности и т.д.), а также родственных связей нет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03"/>
        <w:jc w:val="both"/>
        <w:spacing w:before="40" w:after="80"/>
        <w:rPr>
          <w:rStyle w:val="1266"/>
          <w:rFonts w:eastAsiaTheme="minorEastAsia"/>
        </w:rPr>
      </w:pPr>
      <w:r>
        <w:rPr>
          <w:rFonts w:eastAsiaTheme="minorEastAsia"/>
        </w:rPr>
        <w:t xml:space="preserve">Сведения о лицах, за</w:t>
      </w:r>
      <w:r>
        <w:rPr>
          <w:rFonts w:eastAsiaTheme="minorEastAsia"/>
        </w:rPr>
        <w:t xml:space="preserve">нимающих должности в органах управления и (или) органах контроля за финансово-хозяйственной деятельностью эмитента, которые одновременно занимают должности в органах управления и (или) органах контроля за финансово-хозяйственной деятельностью аудиторской о</w:t>
      </w:r>
      <w:r>
        <w:rPr>
          <w:rFonts w:eastAsiaTheme="minorEastAsia"/>
        </w:rPr>
        <w:t xml:space="preserve">рганизации: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03"/>
        <w:jc w:val="both"/>
        <w:spacing w:before="40" w:after="80"/>
        <w:rPr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Лиц, занимающих должности в органах управления и (или) органах контроля за финансово-хозяйственной деятельностью эмитента, которые одновременно занимают должности в органах управления и (или) органах контроля за финансово-хозяйственной деятельн</w:t>
      </w:r>
      <w:r>
        <w:rPr>
          <w:rStyle w:val="1266"/>
          <w:rFonts w:eastAsiaTheme="minorEastAsia"/>
          <w:bCs w:val="0"/>
          <w:iCs w:val="0"/>
        </w:rPr>
        <w:t xml:space="preserve">остью аудиторской организации, нет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03"/>
        <w:jc w:val="both"/>
        <w:spacing w:before="40" w:after="80"/>
        <w:rPr>
          <w:rStyle w:val="1266"/>
          <w:rFonts w:eastAsiaTheme="minorEastAsia"/>
          <w:iCs w:val="0"/>
        </w:rPr>
      </w:pPr>
      <w:r>
        <w:rPr>
          <w:rFonts w:eastAsiaTheme="minorEastAsia"/>
        </w:rPr>
        <w:t xml:space="preserve">Иные факторы, которые могут повлиять на независимость аудитора от эмитента:</w:t>
      </w:r>
      <w:r>
        <w:rPr>
          <w:rStyle w:val="1266"/>
          <w:rFonts w:eastAsiaTheme="minorEastAsia"/>
          <w:iCs w:val="0"/>
        </w:rPr>
      </w:r>
      <w:r>
        <w:rPr>
          <w:rStyle w:val="1266"/>
          <w:rFonts w:eastAsiaTheme="minorEastAsia"/>
          <w:iCs w:val="0"/>
        </w:rPr>
      </w:r>
    </w:p>
    <w:p>
      <w:pPr>
        <w:ind w:left="403"/>
        <w:jc w:val="both"/>
        <w:spacing w:before="40" w:after="80"/>
        <w:rPr>
          <w:rStyle w:val="1266"/>
          <w:rFonts w:eastAsiaTheme="minorEastAsia"/>
        </w:rPr>
      </w:pPr>
      <w:r>
        <w:rPr>
          <w:rStyle w:val="1266"/>
          <w:rFonts w:eastAsiaTheme="minorEastAsia"/>
          <w:bCs w:val="0"/>
          <w:iCs w:val="0"/>
        </w:rPr>
        <w:t xml:space="preserve">Иных факторов, которые могут повлиять на независимость аудитора от эмитента, нет</w:t>
      </w:r>
      <w:r>
        <w:rPr>
          <w:rStyle w:val="1266"/>
          <w:rFonts w:eastAsiaTheme="minorEastAsia"/>
        </w:rPr>
      </w:r>
      <w:r>
        <w:rPr>
          <w:rStyle w:val="1266"/>
          <w:rFonts w:eastAsiaTheme="minorEastAsia"/>
        </w:rPr>
      </w:r>
    </w:p>
    <w:p>
      <w:pPr>
        <w:ind w:left="426"/>
        <w:jc w:val="both"/>
        <w:rPr>
          <w:b/>
          <w:bCs/>
          <w:i/>
        </w:rPr>
      </w:pPr>
      <w:r>
        <w:t xml:space="preserve">2. Полное фирменное </w:t>
      </w:r>
      <w:r>
        <w:t xml:space="preserve">наименование:</w:t>
      </w:r>
      <w:r>
        <w:rPr>
          <w:rStyle w:val="1266"/>
        </w:rPr>
        <w:t xml:space="preserve"> </w:t>
      </w:r>
      <w:r>
        <w:rPr>
          <w:b/>
          <w:i/>
        </w:rPr>
        <w:t xml:space="preserve"> Общество</w:t>
      </w:r>
      <w:r>
        <w:rPr>
          <w:b/>
          <w:i/>
        </w:rPr>
        <w:t xml:space="preserve"> с ограниченной ответ</w:t>
      </w:r>
      <w:r>
        <w:rPr>
          <w:b/>
          <w:i/>
        </w:rPr>
        <w:t xml:space="preserve">ственностью «</w:t>
      </w:r>
      <w:r>
        <w:rPr>
          <w:rStyle w:val="1266"/>
          <w:bCs w:val="0"/>
          <w:iCs w:val="0"/>
        </w:rPr>
        <w:t xml:space="preserve">Интерком-Аудит</w:t>
      </w:r>
      <w:r>
        <w:rPr>
          <w:b/>
          <w:i/>
        </w:rPr>
        <w:t xml:space="preserve">»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6"/>
        <w:jc w:val="both"/>
        <w:rPr>
          <w:rStyle w:val="1266"/>
          <w:b w:val="0"/>
          <w:bCs w:val="0"/>
          <w:i w:val="0"/>
        </w:rPr>
      </w:pPr>
      <w:r>
        <w:t xml:space="preserve">Сокращенное фирменное </w:t>
      </w:r>
      <w:r>
        <w:t xml:space="preserve">наименование:</w:t>
      </w:r>
      <w:r>
        <w:rPr>
          <w:rStyle w:val="1266"/>
        </w:rPr>
        <w:t xml:space="preserve"> </w:t>
      </w:r>
      <w:r>
        <w:rPr>
          <w:rStyle w:val="1266"/>
          <w:b w:val="0"/>
          <w:i w:val="0"/>
        </w:rPr>
        <w:t xml:space="preserve"> член</w:t>
      </w:r>
      <w:r>
        <w:rPr>
          <w:rStyle w:val="1266"/>
          <w:b w:val="0"/>
          <w:i w:val="0"/>
        </w:rPr>
        <w:t xml:space="preserve"> коллективного участника</w:t>
      </w:r>
      <w:r>
        <w:rPr>
          <w:rStyle w:val="1266"/>
        </w:rPr>
        <w:t xml:space="preserve"> </w:t>
      </w:r>
      <w:r>
        <w:rPr>
          <w:rStyle w:val="1266"/>
          <w:bCs w:val="0"/>
          <w:iCs w:val="0"/>
        </w:rPr>
        <w:t xml:space="preserve">ООО «Интерком-Аудит»</w:t>
      </w:r>
      <w:r>
        <w:rPr>
          <w:rStyle w:val="1266"/>
          <w:b w:val="0"/>
          <w:bCs w:val="0"/>
          <w:i w:val="0"/>
        </w:rPr>
      </w:r>
      <w:r>
        <w:rPr>
          <w:rStyle w:val="1266"/>
          <w:b w:val="0"/>
          <w:bCs w:val="0"/>
          <w:i w:val="0"/>
        </w:rPr>
      </w:r>
    </w:p>
    <w:p>
      <w:pPr>
        <w:ind w:left="426"/>
        <w:jc w:val="both"/>
        <w:rPr>
          <w:b/>
          <w:i/>
        </w:rPr>
      </w:pPr>
      <w:r>
        <w:t xml:space="preserve">Место нахождения:</w:t>
      </w:r>
      <w:r>
        <w:rPr>
          <w:rStyle w:val="1266"/>
        </w:rPr>
        <w:t xml:space="preserve"> </w:t>
      </w:r>
      <w:r>
        <w:rPr>
          <w:b/>
          <w:i/>
        </w:rPr>
        <w:t xml:space="preserve">Россия, 125124, </w:t>
      </w:r>
      <w:r>
        <w:rPr>
          <w:b/>
          <w:i/>
        </w:rPr>
        <w:t xml:space="preserve">г.Москва</w:t>
      </w:r>
      <w:r>
        <w:rPr>
          <w:b/>
          <w:i/>
        </w:rPr>
        <w:t xml:space="preserve">, ул.3-я Ямского поля, дом 2, корпус 13, </w:t>
      </w:r>
      <w:r>
        <w:rPr>
          <w:b/>
          <w:i/>
        </w:rPr>
        <w:t xml:space="preserve">эт</w:t>
      </w:r>
      <w:r>
        <w:rPr>
          <w:b/>
          <w:i/>
        </w:rPr>
        <w:t xml:space="preserve">/</w:t>
      </w:r>
      <w:r>
        <w:rPr>
          <w:b/>
          <w:i/>
        </w:rPr>
        <w:t xml:space="preserve">пом</w:t>
      </w:r>
      <w:r>
        <w:rPr>
          <w:b/>
          <w:i/>
        </w:rPr>
        <w:t xml:space="preserve">/ком 7/</w:t>
      </w:r>
      <w:r>
        <w:rPr>
          <w:b/>
          <w:i/>
          <w:lang w:val="en-US"/>
        </w:rPr>
        <w:t xml:space="preserve">XV</w:t>
      </w:r>
      <w:r>
        <w:rPr>
          <w:b/>
          <w:i/>
        </w:rPr>
        <w:t xml:space="preserve">/6</w:t>
      </w:r>
      <w:r>
        <w:rPr>
          <w:b/>
          <w:i/>
        </w:rPr>
      </w:r>
      <w:r>
        <w:rPr>
          <w:b/>
          <w:i/>
        </w:rPr>
      </w:r>
    </w:p>
    <w:p>
      <w:pPr>
        <w:ind w:left="426"/>
        <w:rPr>
          <w:b/>
          <w:i/>
        </w:rPr>
      </w:pPr>
      <w:r>
        <w:t xml:space="preserve">ИНН: </w:t>
      </w:r>
      <w:r>
        <w:rPr>
          <w:b/>
          <w:i/>
        </w:rPr>
        <w:t xml:space="preserve">7729744770</w:t>
      </w:r>
      <w:r>
        <w:rPr>
          <w:b/>
          <w:i/>
        </w:rPr>
      </w:r>
      <w:r>
        <w:rPr>
          <w:b/>
          <w:i/>
        </w:rPr>
      </w:r>
    </w:p>
    <w:p>
      <w:pPr>
        <w:ind w:left="426"/>
        <w:rPr>
          <w:b/>
          <w:bCs/>
          <w:i/>
        </w:rPr>
      </w:pPr>
      <w:r>
        <w:t xml:space="preserve">ОГРН: </w:t>
      </w:r>
      <w:r>
        <w:rPr>
          <w:b/>
          <w:i/>
        </w:rPr>
        <w:t xml:space="preserve">1137746561787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6"/>
        <w:rPr>
          <w:b/>
          <w:bCs/>
          <w:i/>
        </w:rPr>
      </w:pPr>
      <w:r>
        <w:t xml:space="preserve">Отч</w:t>
      </w:r>
      <w:r>
        <w:t xml:space="preserve">етный год и (или) иной отчетный период из числа последних трех завершенных отчетных лет и текущего года, за который аудитором проводилась (будет проводиться) проверка отчетности эмитента</w:t>
      </w:r>
      <w:r>
        <w:rPr>
          <w:b/>
          <w:bCs/>
          <w:i/>
        </w:rPr>
      </w:r>
      <w:r>
        <w:rPr>
          <w:b/>
          <w:bCs/>
          <w:i/>
        </w:rPr>
      </w:r>
    </w:p>
    <w:tbl>
      <w:tblPr>
        <w:tblW w:w="0" w:type="auto"/>
        <w:tblInd w:w="42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332"/>
        <w:gridCol w:w="58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Отчетный год и (или) иной отчетный период из числа последних трех зав</w:t>
            </w:r>
            <w:r>
              <w:t xml:space="preserve">ершенных отчетных лет и текущего года, за который аудитором проводилась (будет проводиться) проверка отчетности эмитента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Вид отчетности эмитента, в отношении которой аудитором проводилась (будет проводиться) проверка (бухгалтерская (финансовая) отчетность;</w:t>
            </w:r>
            <w:r>
              <w:t xml:space="preserve"> консолидированная финансовая отчетность или финансовая отчетность)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2" w:type="dxa"/>
            <w:vAlign w:val="center"/>
            <w:textDirection w:val="lrTb"/>
            <w:noWrap w:val="false"/>
          </w:tcPr>
          <w:p>
            <w:r>
              <w:t xml:space="preserve">6 месяцев 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Align w:val="center"/>
            <w:textDirection w:val="lrTb"/>
            <w:noWrap w:val="false"/>
          </w:tcPr>
          <w:p>
            <w:r>
              <w:t xml:space="preserve">Промежуточная консолидированная финансовая отчетность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2" w:type="dxa"/>
            <w:vAlign w:val="center"/>
            <w:textDirection w:val="lrTb"/>
            <w:noWrap w:val="false"/>
          </w:tcPr>
          <w:p>
            <w:r>
              <w:t xml:space="preserve">9 месяцев 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Align w:val="center"/>
            <w:textDirection w:val="lrTb"/>
            <w:noWrap w:val="false"/>
          </w:tcPr>
          <w:p>
            <w:r>
              <w:t xml:space="preserve">Промежуточная бухгалтерская (финансовая) отчетность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2" w:type="dxa"/>
            <w:vAlign w:val="center"/>
            <w:textDirection w:val="lrTb"/>
            <w:noWrap w:val="false"/>
          </w:tcPr>
          <w:p>
            <w:r>
              <w:t xml:space="preserve">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Align w:val="center"/>
            <w:textDirection w:val="lrTb"/>
            <w:noWrap w:val="false"/>
          </w:tcPr>
          <w:p>
            <w:r>
              <w:t xml:space="preserve">Бухгалтерская (финансовая) отчетность, Консолидированная финансовая отчетность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2" w:type="dxa"/>
            <w:vAlign w:val="center"/>
            <w:textDirection w:val="lrTb"/>
            <w:noWrap w:val="false"/>
          </w:tcPr>
          <w:p>
            <w:r>
              <w:t xml:space="preserve">6 месяцев 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Align w:val="center"/>
            <w:textDirection w:val="lrTb"/>
            <w:noWrap w:val="false"/>
          </w:tcPr>
          <w:p>
            <w:r>
              <w:t xml:space="preserve">Промежуточная консолидированная финансовая отчетность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2" w:type="dxa"/>
            <w:vAlign w:val="center"/>
            <w:textDirection w:val="lrTb"/>
            <w:noWrap w:val="false"/>
          </w:tcPr>
          <w:p>
            <w:r>
              <w:t xml:space="preserve">9 месяцев 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Align w:val="center"/>
            <w:textDirection w:val="lrTb"/>
            <w:noWrap w:val="false"/>
          </w:tcPr>
          <w:p>
            <w:r>
              <w:t xml:space="preserve">Промежуточная бухгалтерская (финансовая) отчетность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2" w:type="dxa"/>
            <w:vAlign w:val="center"/>
            <w:textDirection w:val="lrTb"/>
            <w:noWrap w:val="false"/>
          </w:tcPr>
          <w:p>
            <w:r>
              <w:t xml:space="preserve">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Align w:val="center"/>
            <w:textDirection w:val="lrTb"/>
            <w:noWrap w:val="false"/>
          </w:tcPr>
          <w:p>
            <w:r>
              <w:t xml:space="preserve">Бухгалтерская (финансовая) отчетн</w:t>
            </w:r>
            <w:r>
              <w:t xml:space="preserve">ость, Консолидированная финансовая отчетность</w:t>
            </w:r>
            <w:r/>
          </w:p>
        </w:tc>
      </w:tr>
    </w:tbl>
    <w:p>
      <w:pPr>
        <w:pStyle w:val="1265"/>
        <w:jc w:val="both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ind w:left="425"/>
        <w:jc w:val="both"/>
        <w:rPr>
          <w:rStyle w:val="1266"/>
        </w:rPr>
      </w:pPr>
      <w:r>
        <w:t xml:space="preserve">Сопутствующие аудиту и прочие связанные с аудиторской деятельностью услуги, которые оказывались (будут оказываться) эмитенту в течение последних трех завершенных отчетных лет и текущего года аудитором:</w:t>
      </w:r>
      <w:r>
        <w:br/>
      </w:r>
      <w:r>
        <w:rPr>
          <w:rStyle w:val="1266"/>
        </w:rPr>
        <w:t xml:space="preserve">Работ, сопутствующих аудиту, и прочих услуг, связанных с аудиторской деятельностью, аудитором не проводилось.</w:t>
      </w:r>
      <w:r>
        <w:rPr>
          <w:rStyle w:val="1266"/>
        </w:rPr>
      </w:r>
      <w:r>
        <w:rPr>
          <w:rStyle w:val="1266"/>
        </w:rPr>
      </w:r>
    </w:p>
    <w:p>
      <w:pPr>
        <w:pStyle w:val="1256"/>
        <w:ind w:left="426"/>
        <w:jc w:val="both"/>
        <w:spacing w:before="40" w:after="80"/>
      </w:pPr>
      <w:r>
        <w:t xml:space="preserve">Описываются факторы, которые могут оказать влияние на независимость аудитора, в том числе сведения о наличии существенных интересов (взаимоотношен</w:t>
      </w:r>
      <w:r>
        <w:t xml:space="preserve">ий), связывающих с эмитентом (членами органов управления и органов контроля за финансово-хозяйственной деятельностью эмитента) аудитора эмитента, членов органов управления и органов контроля за финансово-хозяйственной деятельностью аудитора, а также участн</w:t>
      </w:r>
      <w:r>
        <w:t xml:space="preserve">иков аудиторской группы</w:t>
      </w:r>
      <w:r/>
    </w:p>
    <w:p>
      <w:pPr>
        <w:ind w:left="426"/>
        <w:jc w:val="both"/>
        <w:spacing w:before="40" w:after="80"/>
      </w:pPr>
      <w:r>
        <w:rPr>
          <w:rStyle w:val="1266"/>
        </w:rPr>
        <w:t xml:space="preserve">Факторов, которые могут оказать влияние на независимость аудитора, в том числе сведения о наличии существенных интересов (взаимоотношений), связывающих с эмитентом (членами органов управления и органов контроля за финансово-хозяйств</w:t>
      </w:r>
      <w:r>
        <w:rPr>
          <w:rStyle w:val="1266"/>
        </w:rPr>
        <w:t xml:space="preserve">енной деятельностью эмитента) аудитора эмитента, членов органов управления и органов контроля за финансово-хозяйственной деятельностью аудитора, а также участников аудиторской группы, нет</w:t>
      </w:r>
      <w:r/>
    </w:p>
    <w:p>
      <w:pPr>
        <w:ind w:left="426"/>
        <w:jc w:val="both"/>
        <w:spacing w:before="40" w:after="80"/>
        <w:rPr>
          <w:rStyle w:val="1266"/>
        </w:rPr>
      </w:pPr>
      <w:r>
        <w:t xml:space="preserve">Наличие долей участия аудитора (лиц, занимающих должности в органах </w:t>
      </w:r>
      <w:r>
        <w:t xml:space="preserve">управления и органах контроля за финансово-хозяйственной деятельностью аудиторской организации) в уставном капитале эмитента: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40" w:after="80"/>
      </w:pPr>
      <w:r>
        <w:rPr>
          <w:rStyle w:val="1266"/>
        </w:rPr>
        <w:t xml:space="preserve">Аудитор (лица, занимающие должности в органах управления и органах контроля за финансово-хозяйственной деятельностью аудиторской о</w:t>
      </w:r>
      <w:r>
        <w:rPr>
          <w:rStyle w:val="1266"/>
        </w:rPr>
        <w:t xml:space="preserve">рганизации) долей в уставном капитале эмитента не имеют</w:t>
      </w:r>
      <w:r/>
    </w:p>
    <w:p>
      <w:pPr>
        <w:ind w:left="426"/>
        <w:jc w:val="both"/>
        <w:spacing w:before="40" w:after="80"/>
        <w:rPr>
          <w:rStyle w:val="1266"/>
        </w:rPr>
      </w:pPr>
      <w:r>
        <w:t xml:space="preserve">Предоставление эмитентом заемных средств аудитору (лицам, занимающим должности в органах управления и органах контроля за финансово-хозяйственной деятельностью аудиторской организации):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40" w:after="80"/>
      </w:pPr>
      <w:r>
        <w:rPr>
          <w:rStyle w:val="1266"/>
        </w:rPr>
        <w:t xml:space="preserve">Предоставление</w:t>
      </w:r>
      <w:r>
        <w:rPr>
          <w:rStyle w:val="1266"/>
        </w:rPr>
        <w:t xml:space="preserve"> эмитентом заемных средств аудитору (лицам, занимающим должности в органах управления и органах контроля за финансово-хозяйственной деятельностью аудиторской организации) не осуществлялось</w:t>
      </w:r>
      <w:r/>
    </w:p>
    <w:p>
      <w:pPr>
        <w:ind w:left="426"/>
        <w:jc w:val="both"/>
        <w:spacing w:before="40" w:after="80"/>
        <w:rPr>
          <w:rStyle w:val="1266"/>
        </w:rPr>
      </w:pPr>
      <w:r>
        <w:t xml:space="preserve">Наличие тесных деловых взаимоотношений (участие в продвижении проду</w:t>
      </w:r>
      <w:r>
        <w:t xml:space="preserve">кции (услуг) эмитента, участие в совместной предпринимательской деятельности и т.д.), а также родственных связей: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40" w:after="80"/>
      </w:pPr>
      <w:r>
        <w:rPr>
          <w:rStyle w:val="1266"/>
        </w:rPr>
        <w:t xml:space="preserve">Тесных деловых взаимоотношений (участие в продвижении продукции (услуг) эмитента, участие в совместной предпринимательской деятельности и т.д.</w:t>
      </w:r>
      <w:r>
        <w:rPr>
          <w:rStyle w:val="1266"/>
        </w:rPr>
        <w:t xml:space="preserve">), а также родственных связей нет</w:t>
      </w:r>
      <w:r/>
    </w:p>
    <w:p>
      <w:pPr>
        <w:ind w:left="403"/>
        <w:jc w:val="both"/>
        <w:spacing w:before="40" w:after="80"/>
        <w:rPr>
          <w:rStyle w:val="1266"/>
        </w:rPr>
      </w:pPr>
      <w:r>
        <w:t xml:space="preserve">Сведения о лицах, занимающих должности в органах управления и (или) органах контроля за финансово-хозяйственной деятельностью эмитента, которые одновременно занимают должности в органах управления и (или) органах контроля </w:t>
      </w:r>
      <w:r>
        <w:t xml:space="preserve">за финансово-хозяйственной деятельностью аудиторской организации:</w:t>
      </w:r>
      <w:r>
        <w:rPr>
          <w:rStyle w:val="1266"/>
        </w:rPr>
      </w:r>
      <w:r>
        <w:rPr>
          <w:rStyle w:val="1266"/>
        </w:rPr>
      </w:r>
    </w:p>
    <w:p>
      <w:pPr>
        <w:ind w:left="403"/>
        <w:jc w:val="both"/>
        <w:spacing w:before="40" w:after="80"/>
      </w:pPr>
      <w:r>
        <w:rPr>
          <w:rStyle w:val="1266"/>
        </w:rPr>
        <w:t xml:space="preserve">Лиц, занимающих должности в органах управления и (или) органах контроля за финансово-хозяйственной деятельностью эмитента, которые одновременно занимают должности в органах управления и (или</w:t>
      </w:r>
      <w:r>
        <w:rPr>
          <w:rStyle w:val="1266"/>
        </w:rPr>
        <w:t xml:space="preserve">) органах контроля за финансово-хозяйственной деятельностью аудиторской организации, нет</w:t>
      </w:r>
      <w:r/>
    </w:p>
    <w:p>
      <w:pPr>
        <w:ind w:left="403"/>
        <w:jc w:val="both"/>
        <w:spacing w:before="40" w:after="80"/>
        <w:rPr>
          <w:rStyle w:val="1266"/>
        </w:rPr>
      </w:pPr>
      <w:r>
        <w:t xml:space="preserve">Иные факторы, которые могут повлиять на независимость аудитора от эмитента:</w:t>
      </w:r>
      <w:r>
        <w:rPr>
          <w:rStyle w:val="1266"/>
        </w:rPr>
      </w:r>
      <w:r>
        <w:rPr>
          <w:rStyle w:val="1266"/>
        </w:rPr>
      </w:r>
    </w:p>
    <w:p>
      <w:pPr>
        <w:ind w:left="403"/>
        <w:jc w:val="both"/>
        <w:spacing w:before="40" w:after="80"/>
        <w:rPr>
          <w:rStyle w:val="1266"/>
        </w:rPr>
      </w:pPr>
      <w:r>
        <w:rPr>
          <w:rStyle w:val="1266"/>
        </w:rPr>
        <w:t xml:space="preserve">Иных факторов, которые могут повлиять на независимость аудитора от эмитента, нет</w:t>
      </w:r>
      <w:r>
        <w:rPr>
          <w:rStyle w:val="1266"/>
        </w:rPr>
      </w:r>
      <w:r>
        <w:rPr>
          <w:rStyle w:val="1266"/>
        </w:rPr>
      </w:r>
    </w:p>
    <w:p>
      <w:pPr>
        <w:ind w:left="403"/>
        <w:jc w:val="both"/>
        <w:spacing w:before="120" w:after="80"/>
        <w:rPr>
          <w:rFonts w:eastAsiaTheme="minorEastAsia"/>
        </w:rPr>
      </w:pPr>
      <w:r>
        <w:rPr>
          <w:rFonts w:eastAsiaTheme="minorEastAsia"/>
        </w:rPr>
        <w:t xml:space="preserve">Фактически</w:t>
      </w:r>
      <w:r>
        <w:rPr>
          <w:rFonts w:eastAsiaTheme="minorEastAsia"/>
        </w:rPr>
        <w:t xml:space="preserve">й размер вознаграждения, выплаченного эмитентом аудитору за последний завершенный отчетный год, с отдельным указанием размера вознаграждения, выплаченного за аудит (проверку), в том числе обязательный, отчетности эмитента и за оказание сопутствующих аудиту</w:t>
      </w:r>
      <w:r>
        <w:rPr>
          <w:rFonts w:eastAsiaTheme="minorEastAsia"/>
        </w:rPr>
        <w:t xml:space="preserve"> и прочих связанных с аудиторской деятельностью услуг: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spacing w:before="40" w:after="80"/>
        <w:rPr>
          <w:rStyle w:val="1266"/>
        </w:rPr>
      </w:pPr>
      <w:r>
        <w:rPr>
          <w:rStyle w:val="1266"/>
        </w:rPr>
        <w:t xml:space="preserve">Решением Совета директоров Общества 14.05.2024 (протокол № 572/2024 от 16.05.2024) определен размер оплаты услуг аудитора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Юг», Лидера коллективного участника  - ООО «ЦАТР – аудиторские усл</w:t>
      </w:r>
      <w:r>
        <w:rPr>
          <w:rStyle w:val="1266"/>
        </w:rPr>
        <w:t xml:space="preserve">уги», по договору на оказание услуг по аудиту бухгалтерской (финансовой) отчетности ПАО "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Юг" за 2024 год, подготовленной в соответствии с РСБУ, аудиту консолидированной финансовой отчетности, подготовленной в соответствии с МСФО, за год, оканчивающ</w:t>
      </w:r>
      <w:r>
        <w:rPr>
          <w:rStyle w:val="1266"/>
        </w:rPr>
        <w:t xml:space="preserve">ийся 31.12.2024 (проверяемый период с 01 января 2024 года по 31 декабря 2024 года), в размере 2 888 321,13 рублей (Два миллиона восемьсот восемьдесят восемь тысяч триста двадцать один рубль 13 копеек), в том числе НДС (20%) - 481 386,85 рублей.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40" w:after="80"/>
        <w:rPr>
          <w:rStyle w:val="1266"/>
        </w:rPr>
      </w:pPr>
      <w:r>
        <w:rPr>
          <w:rStyle w:val="1266"/>
        </w:rPr>
        <w:t xml:space="preserve">Выплата воз</w:t>
      </w:r>
      <w:r>
        <w:rPr>
          <w:rStyle w:val="1266"/>
        </w:rPr>
        <w:t xml:space="preserve">награждения аудитору произведена в соответствии с условиями договора об оказании услуг по проведению обязательного аудита отчетности ПАО "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Юг" за 2024 год по аудиту бухгалтерской отчетности, подготовленной в соответствии с РСБУ, и аудиту консолидиро</w:t>
      </w:r>
      <w:r>
        <w:rPr>
          <w:rStyle w:val="1266"/>
        </w:rPr>
        <w:t xml:space="preserve">ванной финансовой отчетности, подготовленной в соответствии с МСФО, за 1, 2, 3 и 4 этапы проверки.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0" w:after="0"/>
        <w:widowControl/>
        <w:rPr>
          <w:rStyle w:val="1266"/>
        </w:rPr>
        <w:outlineLvl w:val="3"/>
      </w:pPr>
      <w:r>
        <w:rPr>
          <w:rStyle w:val="1266"/>
        </w:rPr>
        <w:t xml:space="preserve">Фактический размер вознаграждения, выплаченный аудитору по договору об оказании услуг по проведению обязательного аудита за 2024 </w:t>
      </w:r>
      <w:r>
        <w:rPr>
          <w:rStyle w:val="1266"/>
        </w:rPr>
        <w:t xml:space="preserve">года,  составил</w:t>
      </w:r>
      <w:r>
        <w:rPr>
          <w:rStyle w:val="1266"/>
        </w:rPr>
        <w:t xml:space="preserve"> 2 888 321,13</w:t>
      </w:r>
      <w:r>
        <w:rPr>
          <w:rStyle w:val="1266"/>
        </w:rPr>
        <w:t xml:space="preserve"> рублей (Два миллиона восемьсот восемьдесят восемь тысяч триста двадцать один рубль 13 копеек), из них: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0" w:after="0"/>
        <w:widowControl/>
        <w:rPr>
          <w:rStyle w:val="1266"/>
        </w:rPr>
        <w:outlineLvl w:val="3"/>
      </w:pPr>
      <w:r>
        <w:rPr>
          <w:rStyle w:val="1266"/>
        </w:rPr>
        <w:t xml:space="preserve">- размер вознаграждения за аудит консолидированной финансовой отчетности, подготовленной в соответствии с МСФО, составил 1 877 408,73 рублей.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0" w:after="0"/>
        <w:widowControl/>
        <w:rPr>
          <w:rStyle w:val="1266"/>
        </w:rPr>
        <w:outlineLvl w:val="3"/>
      </w:pPr>
      <w:r>
        <w:rPr>
          <w:rStyle w:val="1266"/>
        </w:rPr>
        <w:t xml:space="preserve">- размер в</w:t>
      </w:r>
      <w:r>
        <w:rPr>
          <w:rStyle w:val="1266"/>
        </w:rPr>
        <w:t xml:space="preserve">ознаграждения за аудит бухгалтерской отчетности подготовленной в соответствии с РСБУ составил 1 010 912,40 рублей.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40" w:after="80"/>
      </w:pPr>
      <w:r>
        <w:rPr>
          <w:rStyle w:val="1266"/>
        </w:rPr>
        <w:t xml:space="preserve">Отсроченных и просроченных платежей за оказанные аудитором услуги нет.</w:t>
      </w:r>
      <w:r/>
    </w:p>
    <w:p>
      <w:pPr>
        <w:ind w:left="426"/>
        <w:jc w:val="both"/>
        <w:spacing w:before="40" w:after="80"/>
        <w:rPr>
          <w:rStyle w:val="1266"/>
        </w:rPr>
      </w:pPr>
      <w:r>
        <w:rPr>
          <w:rStyle w:val="1266"/>
        </w:rPr>
        <w:t xml:space="preserve">Решением Совета директоров Общества 16.05.2025 (протокол № 618/2025 от 16.05.2025) определен размер оплаты услуг аудитора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Юг», Лидера коллективного участника  - ООО «ЦАТР – аудиторские услуги», по договору на оказание услуг по аудиту бухгалтер</w:t>
      </w:r>
      <w:r>
        <w:rPr>
          <w:rStyle w:val="1266"/>
        </w:rPr>
        <w:t xml:space="preserve">ской (финансовой) отчетности ПАО "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Юг" за 2025 год, подготовленной в соответствии с РСБУ, аудиту консолидированной финансовой отчетности, подготовленной в соответствии с МСФО, за год, оканчивающийся 31.12.2025 (проверяемый период с 01 января 2025 го</w:t>
      </w:r>
      <w:r>
        <w:rPr>
          <w:rStyle w:val="1266"/>
        </w:rPr>
        <w:t xml:space="preserve">да по 31 декабря 2025 года), в размере 2 888 321,13 рублей (Два миллиона восемьсот восемьдесят восемь тысяч триста двадцать один рубль 13 копеек), в том числе НДС (20%) - 481 386,85 рублей.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0" w:after="0"/>
        <w:widowControl/>
        <w:rPr>
          <w:rStyle w:val="1266"/>
        </w:rPr>
        <w:outlineLvl w:val="3"/>
      </w:pPr>
      <w:r>
        <w:rPr>
          <w:rStyle w:val="1266"/>
          <w:bCs w:val="0"/>
        </w:rPr>
        <w:t xml:space="preserve">В связи завершением реорганизации Общества в форме присоединения А</w:t>
      </w:r>
      <w:r>
        <w:rPr>
          <w:rStyle w:val="1266"/>
          <w:bCs w:val="0"/>
        </w:rPr>
        <w:t xml:space="preserve">О «</w:t>
      </w:r>
      <w:r>
        <w:rPr>
          <w:rStyle w:val="1266"/>
          <w:bCs w:val="0"/>
        </w:rPr>
        <w:t xml:space="preserve">Россети</w:t>
      </w:r>
      <w:r>
        <w:rPr>
          <w:rStyle w:val="1266"/>
          <w:bCs w:val="0"/>
        </w:rPr>
        <w:t xml:space="preserve"> Кубань», обязательства по договору аудита перешли к ПАО «</w:t>
      </w:r>
      <w:r>
        <w:rPr>
          <w:rStyle w:val="1266"/>
          <w:bCs w:val="0"/>
        </w:rPr>
        <w:t xml:space="preserve">Россети</w:t>
      </w:r>
      <w:r>
        <w:rPr>
          <w:rStyle w:val="1266"/>
          <w:bCs w:val="0"/>
        </w:rPr>
        <w:t xml:space="preserve"> Юг».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0" w:after="0"/>
        <w:widowControl/>
        <w:outlineLvl w:val="3"/>
      </w:pPr>
      <w:r>
        <w:rPr>
          <w:rStyle w:val="1266"/>
          <w:bCs w:val="0"/>
        </w:rPr>
        <w:t xml:space="preserve">Изменение объема и состава услуг за 2025 год включает: аудит заключительной бухгалтерской (финансовой) отчетности АО «</w:t>
      </w:r>
      <w:r>
        <w:rPr>
          <w:rStyle w:val="1266"/>
          <w:bCs w:val="0"/>
        </w:rPr>
        <w:t xml:space="preserve">Россети</w:t>
      </w:r>
      <w:r>
        <w:rPr>
          <w:rStyle w:val="1266"/>
          <w:bCs w:val="0"/>
        </w:rPr>
        <w:t xml:space="preserve"> Кубань», подготовленной в соответствии с Федераль</w:t>
      </w:r>
      <w:r>
        <w:rPr>
          <w:rStyle w:val="1266"/>
          <w:bCs w:val="0"/>
        </w:rPr>
        <w:t xml:space="preserve">ным законом от 06.12.2011 №402-ФЗ «О бухгалтерском учете» за период с 01 января по 30 ноября 2025 года, аудит финансовой информации специального назначения и консолидированной финансовой отчетности специального назначения АО «</w:t>
      </w:r>
      <w:r>
        <w:rPr>
          <w:rStyle w:val="1266"/>
          <w:bCs w:val="0"/>
        </w:rPr>
        <w:t xml:space="preserve">Россети</w:t>
      </w:r>
      <w:r>
        <w:rPr>
          <w:rStyle w:val="1266"/>
          <w:bCs w:val="0"/>
        </w:rPr>
        <w:t xml:space="preserve"> Кубань» за 11 месяцев,</w:t>
      </w:r>
      <w:r>
        <w:rPr>
          <w:rStyle w:val="1266"/>
          <w:bCs w:val="0"/>
        </w:rPr>
        <w:t xml:space="preserve"> закончившихся 30 ноября 2025 года на основании дополнительного соглашения №1 к договору от 04.04.2024 №61002401000143/ECU-2024-00007 на оказание аудиторских услуг ПАО «</w:t>
      </w:r>
      <w:r>
        <w:rPr>
          <w:rStyle w:val="1266"/>
          <w:bCs w:val="0"/>
        </w:rPr>
        <w:t xml:space="preserve">Россети</w:t>
      </w:r>
      <w:r>
        <w:rPr>
          <w:rStyle w:val="1266"/>
          <w:bCs w:val="0"/>
        </w:rPr>
        <w:t xml:space="preserve"> Юг».</w:t>
      </w:r>
      <w:r/>
    </w:p>
    <w:p>
      <w:pPr>
        <w:ind w:left="426"/>
        <w:jc w:val="both"/>
        <w:spacing w:before="0" w:after="0"/>
        <w:widowControl/>
        <w:outlineLvl w:val="3"/>
      </w:pPr>
      <w:r>
        <w:rPr>
          <w:rStyle w:val="1266"/>
          <w:bCs w:val="0"/>
        </w:rPr>
        <w:t xml:space="preserve">Стоимость услуг аудита за 2025 год с учетом изменения их объема и состава,</w:t>
      </w:r>
      <w:r>
        <w:rPr>
          <w:rStyle w:val="1266"/>
          <w:bCs w:val="0"/>
        </w:rPr>
        <w:t xml:space="preserve"> а также эффекта от увеличения ставки НДС с 01.01.2026 составила – 6 860 131,53 (шесть миллионов восемьсот шестьдесят тысяч сто тридцать один) рубль 53 копейки, в том числе НДС 1 219 316,83 (один миллион двести девятнадцать тысяч триста шестнадцать) рублей</w:t>
      </w:r>
      <w:r>
        <w:rPr>
          <w:rStyle w:val="1266"/>
          <w:bCs w:val="0"/>
        </w:rPr>
        <w:t xml:space="preserve"> 83 копейки.</w:t>
      </w:r>
      <w:r/>
    </w:p>
    <w:p>
      <w:pPr>
        <w:ind w:left="426"/>
        <w:jc w:val="both"/>
        <w:spacing w:before="40" w:after="80"/>
        <w:rPr>
          <w:rStyle w:val="1266"/>
        </w:rPr>
      </w:pPr>
      <w:r>
        <w:rPr>
          <w:rStyle w:val="1266"/>
        </w:rPr>
        <w:t xml:space="preserve">Выплата вознаграждения, выплаченного аудитору, произведена в соответствии с условиями договора об оказании услуг по проведению обязательного аудита отчетности ПАО "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Юг" за 2025 год по аудиту бухгалтерской отчетности, подготовленной в со</w:t>
      </w:r>
      <w:r>
        <w:rPr>
          <w:rStyle w:val="1266"/>
        </w:rPr>
        <w:t xml:space="preserve">ответствии с РСБУ (авансовый платеж по 3 этапу) в сумме 745 804,51 рублей (с НДС), и аудиту консолидированной финансовой отчетности, подготовленной в соответствии с МСФО (авансовый платеж по 4 этапу) в сумме 894 965,42 рублей (с НДС), за обзорную  проверку</w:t>
      </w:r>
      <w:r>
        <w:rPr>
          <w:rStyle w:val="1266"/>
        </w:rPr>
        <w:t xml:space="preserve"> промежуточной сокращенной консолидированной финансовой отчетности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Юг», подготовленной в соответствии с МСФО 34 «Промежуточная финансовая отчетность» за три и шесть месяцев, заканчивающихся 30 июня 2025 года, и обзорную проверку промежуточной </w:t>
      </w:r>
      <w:r>
        <w:rPr>
          <w:rStyle w:val="1266"/>
        </w:rPr>
        <w:t xml:space="preserve">специальной финансовой отчетности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Юг», подготовленной в соответствии с Учетной политикой по МСФО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» за шесть месяцев, заканчивающихся 30 июня 2025 год (1 этап) в сумме 1 010 912,40 рублей (с НДС), и промежуточный аудит бухгалтерской</w:t>
      </w:r>
      <w:r>
        <w:rPr>
          <w:rStyle w:val="1266"/>
        </w:rPr>
        <w:t xml:space="preserve"> (финансовой) отчетности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Юг», подготовленной в соответствии с РСБУ за 9 месяцев, заканчивающихся 30 сентября 2025 года( 2 этап) в сумме 288 832,12 рублей (с НДС).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40" w:after="80"/>
        <w:rPr>
          <w:rStyle w:val="1266"/>
        </w:rPr>
      </w:pPr>
      <w:r>
        <w:rPr>
          <w:rStyle w:val="1266"/>
        </w:rPr>
        <w:t xml:space="preserve">Фактический размер авансовых платежей, выплаченный аудитору в 2025 году по догов</w:t>
      </w:r>
      <w:r>
        <w:rPr>
          <w:rStyle w:val="1266"/>
        </w:rPr>
        <w:t xml:space="preserve">ору об оказании услуг по проведению обязательного аудита за 2025 </w:t>
      </w:r>
      <w:r>
        <w:rPr>
          <w:rStyle w:val="1266"/>
        </w:rPr>
        <w:t xml:space="preserve">год,  составил</w:t>
      </w:r>
      <w:r>
        <w:rPr>
          <w:rStyle w:val="1266"/>
        </w:rPr>
        <w:t xml:space="preserve"> 1 604 769,93 рублей (Один миллион шестьсот четыре тысячи семьсот шестьдесят девять рублей 93 копейки), из них: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40" w:after="80"/>
        <w:rPr>
          <w:rStyle w:val="1266"/>
        </w:rPr>
      </w:pPr>
      <w:r>
        <w:rPr>
          <w:rStyle w:val="1266"/>
        </w:rPr>
        <w:t xml:space="preserve">- размер авансовых платежей за аудит консолидированной финансовой</w:t>
      </w:r>
      <w:r>
        <w:rPr>
          <w:rStyle w:val="1266"/>
        </w:rPr>
        <w:t xml:space="preserve"> отчетности, подготовленной в соответствии с МСФО, составил 894 965,42 рублей.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40" w:after="80"/>
        <w:rPr>
          <w:rStyle w:val="1266"/>
        </w:rPr>
      </w:pPr>
      <w:r>
        <w:rPr>
          <w:rStyle w:val="1266"/>
        </w:rPr>
        <w:t xml:space="preserve">- размер авансовых платежей за аудит бухгалтерской отчетности, подготовленной в соответствии с РСБУ составил 745 804,51 рубля.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40" w:after="80"/>
        <w:rPr>
          <w:rStyle w:val="1266"/>
        </w:rPr>
      </w:pPr>
      <w:r>
        <w:rPr>
          <w:rStyle w:val="1266"/>
        </w:rPr>
        <w:t xml:space="preserve">Окончательный платеж за вознаграждение аудитору з</w:t>
      </w:r>
      <w:r>
        <w:rPr>
          <w:rStyle w:val="1266"/>
        </w:rPr>
        <w:t xml:space="preserve">а аудит бухгалтерской (финансовой) отчетности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Юг», подготовленной в соответствии с РСБУ за год, заканчивающийся 31 декабря 2025 года, аудит консолидированной финансовой отчетности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Юг», подготовленной в соответствии с международным</w:t>
      </w:r>
      <w:r>
        <w:rPr>
          <w:rStyle w:val="1266"/>
        </w:rPr>
        <w:t xml:space="preserve">и стандартами финансовой отчетности за год, заканчивающийся 31 декабря 2025 года, и аудит специальной финансовой отчетности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 Юг», подготовленной в соответствии с Учетной политикой по МСФО ПАО «</w:t>
      </w:r>
      <w:r>
        <w:rPr>
          <w:rStyle w:val="1266"/>
        </w:rPr>
        <w:t xml:space="preserve">Россети</w:t>
      </w:r>
      <w:r>
        <w:rPr>
          <w:rStyle w:val="1266"/>
        </w:rPr>
        <w:t xml:space="preserve">» за год, заканчивающийся 31 декабря 2025 го</w:t>
      </w:r>
      <w:r>
        <w:rPr>
          <w:rStyle w:val="1266"/>
        </w:rPr>
        <w:t xml:space="preserve">да, в сумме 3 919 617,08 рублей (с НДС) на дату составления отчета эмитента за 2025 год не произведен.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40" w:after="80"/>
      </w:pPr>
      <w:r>
        <w:rPr>
          <w:rStyle w:val="1266"/>
        </w:rPr>
        <w:t xml:space="preserve">Отсроченных и просроченных платежей за оказанные аудитором услуги нет</w:t>
      </w:r>
      <w:r/>
    </w:p>
    <w:p>
      <w:pPr>
        <w:ind w:left="403"/>
        <w:jc w:val="both"/>
        <w:spacing w:before="120" w:after="80"/>
        <w:rPr>
          <w:rFonts w:eastAsiaTheme="minorEastAsia"/>
        </w:rPr>
      </w:pPr>
      <w:r>
        <w:rPr>
          <w:rStyle w:val="1266"/>
        </w:rPr>
        <w:t xml:space="preserve">Аудитор проводил проверку консолидированной финансовой отчетности эмитента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5"/>
        <w:jc w:val="both"/>
        <w:spacing w:before="80" w:after="80"/>
        <w:rPr>
          <w:highlight w:val="white"/>
        </w:rPr>
      </w:pPr>
      <w:r>
        <w:t xml:space="preserve">Фактический размер вознаграждения, выплаченного эмитентом и подконтрольными эмитенту организациями, имеющими для него существенное значение, указанному аудитору за аудит (проверку), в </w:t>
      </w:r>
      <w:r>
        <w:t xml:space="preserve">том числе обяза</w:t>
      </w:r>
      <w:r>
        <w:rPr>
          <w:highlight w:val="white"/>
        </w:rPr>
        <w:t xml:space="preserve">тельный, консолидированной финансовой отчетности эмитента</w:t>
      </w:r>
      <w:r>
        <w:rPr>
          <w:highlight w:val="white"/>
        </w:rPr>
        <w:t xml:space="preserve"> </w:t>
      </w:r>
      <w:r>
        <w:rPr>
          <w:rStyle w:val="1289"/>
          <w:highlight w:val="white"/>
        </w:rPr>
        <w:t xml:space="preserve">за последний завершенный отчетный год</w:t>
      </w:r>
      <w:r>
        <w:rPr>
          <w:highlight w:val="white"/>
        </w:rPr>
        <w:t xml:space="preserve"> и за оказание сопутствующих аудиту и прочих связанных с аудиторской деятельностью услуг:</w:t>
      </w:r>
      <w:r>
        <w:rPr>
          <w:highlight w:val="white"/>
        </w:rPr>
      </w:r>
      <w:r>
        <w:rPr>
          <w:highlight w:val="white"/>
        </w:rPr>
      </w:r>
    </w:p>
    <w:p>
      <w:pPr>
        <w:ind w:left="425"/>
        <w:jc w:val="both"/>
        <w:spacing w:before="80" w:after="80"/>
        <w:rPr>
          <w:b/>
          <w:i/>
          <w:highlight w:val="white"/>
        </w:rPr>
      </w:pPr>
      <w:r>
        <w:rPr>
          <w:b/>
          <w:i/>
          <w:highlight w:val="white"/>
        </w:rPr>
        <w:t xml:space="preserve">Информация раскрывается в отношении аудитора эмитента, т.к. эмитент не имеет подконтрольных эмитенту организаций, имеющих для не</w:t>
      </w:r>
      <w:r>
        <w:rPr>
          <w:b/>
          <w:i/>
          <w:highlight w:val="white"/>
        </w:rPr>
        <w:t xml:space="preserve">го существенное значение, соответственно такие организации не выплачивали вознаграждение указанному аудитору за аудит (проверку), в том числе обязательный, консолидированной финансовой отчетности эмитента за последний завершенный отчетный год и за оказание</w:t>
      </w:r>
      <w:r>
        <w:rPr>
          <w:b/>
          <w:i/>
          <w:highlight w:val="white"/>
        </w:rPr>
        <w:t xml:space="preserve"> сопутствующих аудиту и прочих связанных с аудиторской деятельностью услуг.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5"/>
        <w:jc w:val="both"/>
        <w:spacing w:before="80" w:after="80"/>
      </w:pPr>
      <w:r>
        <w:rPr>
          <w:highlight w:val="white"/>
        </w:rPr>
        <w:t xml:space="preserve">Фактический размер вознаграж</w:t>
      </w:r>
      <w:r>
        <w:t xml:space="preserve">дения, выплаченного за аудит (проверку), в том числе обязательный, консолидированной финансовой отчетности эмитента за последний завершенный отчетный го</w:t>
      </w:r>
      <w:r>
        <w:t xml:space="preserve">д:</w:t>
      </w:r>
      <w:r>
        <w:rPr>
          <w:b/>
          <w:bCs/>
          <w:i/>
          <w:iCs/>
        </w:rPr>
        <w:t xml:space="preserve"> </w:t>
      </w:r>
      <w:r/>
    </w:p>
    <w:p>
      <w:pPr>
        <w:ind w:left="426"/>
        <w:jc w:val="both"/>
        <w:rPr>
          <w:rStyle w:val="1266"/>
        </w:rPr>
      </w:pPr>
      <w:r>
        <w:rPr>
          <w:rStyle w:val="1266"/>
        </w:rPr>
        <w:t xml:space="preserve">Фактический размер вознаграждения, выплаченный эмитентом аудитору за аудит консолидированной финансовой отчетности, подготовленной в соответствии с МСФО, за последний завершенный отчетный год: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rPr>
          <w:rStyle w:val="1266"/>
        </w:rPr>
      </w:pPr>
      <w:r>
        <w:rPr>
          <w:rStyle w:val="1266"/>
        </w:rPr>
        <w:t xml:space="preserve">- за оказание услуг по аудиту консолидированной финансовой </w:t>
      </w:r>
      <w:r>
        <w:rPr>
          <w:rStyle w:val="1266"/>
        </w:rPr>
        <w:t xml:space="preserve">отчетности, подготовленной в соответствии с МСФО, за год, оканчивающийся 31.12.2024 – 866 496,33 рублей.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rPr>
          <w:rStyle w:val="1266"/>
        </w:rPr>
      </w:pPr>
      <w:r>
        <w:rPr>
          <w:rStyle w:val="1266"/>
        </w:rPr>
        <w:t xml:space="preserve">- за оказание услуг по аудиту консолидированной финансовой отчетности, подготовленной в соответствии с МСФО, за год, оканчивающийся 31.12.2025 – авансо</w:t>
      </w:r>
      <w:r>
        <w:rPr>
          <w:rStyle w:val="1266"/>
        </w:rPr>
        <w:t xml:space="preserve">вый платеж 894 965,42 рублей (с НДС).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rPr>
          <w:rStyle w:val="1266"/>
        </w:rPr>
      </w:pPr>
      <w:r>
        <w:rPr>
          <w:rStyle w:val="1266"/>
        </w:rPr>
        <w:t xml:space="preserve">Окончательный платеж за вознаграждение аудитор за аудит консолидированной финансовой отчетности, подготовленной в соответствии с МСФО, за год, закончившийся 31 декабря 2025 года, в сумме 2 137 972, 95 рублей (с НДС) бу</w:t>
      </w:r>
      <w:r>
        <w:rPr>
          <w:rStyle w:val="1266"/>
        </w:rPr>
        <w:t xml:space="preserve">дет оплачен в течение 30 (тридцати) рабочих дней после подписания акта об оказании работ по 4 этапу.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rPr>
          <w:rStyle w:val="1266"/>
          <w:rFonts w:eastAsiaTheme="minorEastAsia"/>
          <w:bCs w:val="0"/>
          <w:iCs w:val="0"/>
        </w:rPr>
      </w:pPr>
      <w:r>
        <w:rPr>
          <w:rFonts w:eastAsiaTheme="minorEastAsia"/>
        </w:rPr>
        <w:t xml:space="preserve">Размер вознаграждения, выплаченного за оказание сопутствующих аудиту и прочих связанных с аудиторской деятельностью услуг:</w:t>
      </w:r>
      <w:r>
        <w:rPr>
          <w:rStyle w:val="1266"/>
          <w:rFonts w:eastAsiaTheme="minorEastAsia"/>
          <w:bCs w:val="0"/>
          <w:iCs w:val="0"/>
        </w:rPr>
        <w:t xml:space="preserve"> </w:t>
      </w:r>
      <w:r>
        <w:rPr>
          <w:rStyle w:val="1266"/>
          <w:rFonts w:eastAsiaTheme="minorEastAsia"/>
          <w:bCs w:val="0"/>
          <w:iCs w:val="0"/>
        </w:rPr>
      </w:r>
      <w:r>
        <w:rPr>
          <w:rStyle w:val="1266"/>
          <w:rFonts w:eastAsiaTheme="minorEastAsia"/>
          <w:bCs w:val="0"/>
          <w:iCs w:val="0"/>
        </w:rPr>
      </w:r>
    </w:p>
    <w:p>
      <w:pPr>
        <w:ind w:left="426"/>
        <w:jc w:val="both"/>
        <w:rPr>
          <w:rFonts w:eastAsiaTheme="minorEastAsia"/>
          <w:highlight w:val="white"/>
        </w:rPr>
      </w:pPr>
      <w:r>
        <w:rPr>
          <w:rStyle w:val="1266"/>
          <w:rFonts w:eastAsiaTheme="minorEastAsia"/>
          <w:bCs w:val="0"/>
          <w:iCs w:val="0"/>
          <w:highlight w:val="white"/>
        </w:rPr>
        <w:t xml:space="preserve">Работ, сопутствующих аудиту, и </w:t>
      </w:r>
      <w:r>
        <w:rPr>
          <w:rStyle w:val="1266"/>
          <w:rFonts w:eastAsiaTheme="minorEastAsia"/>
          <w:bCs w:val="0"/>
          <w:iCs w:val="0"/>
          <w:highlight w:val="white"/>
        </w:rPr>
        <w:t xml:space="preserve">прочих услуг, связанных с аудиторской деятельностью, аудитором не проводилось.</w:t>
      </w:r>
      <w:r>
        <w:rPr>
          <w:rFonts w:eastAsiaTheme="minorEastAsia"/>
          <w:highlight w:val="white"/>
        </w:rPr>
      </w:r>
      <w:r>
        <w:rPr>
          <w:rFonts w:eastAsiaTheme="minorEastAsia"/>
          <w:highlight w:val="white"/>
        </w:rPr>
      </w:r>
    </w:p>
    <w:p>
      <w:pPr>
        <w:pStyle w:val="1256"/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Порядок выбора аудитора эмитента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Процедура конкурса, связанного с выбором аудитора, и его основные условия: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03" w:firstLine="23"/>
        <w:jc w:val="both"/>
        <w:spacing w:before="80"/>
      </w:pPr>
      <w:r>
        <w:rPr>
          <w:rStyle w:val="1266"/>
          <w:bCs w:val="0"/>
          <w:iCs w:val="0"/>
        </w:rPr>
        <w:t xml:space="preserve">Выбор аудиторской компании производился по результатам конкурса в электронной форме, проводимого уполномоченной Обществом организацией, на основании заключенного договора, в соответствии с Регламентом проведения централизованных закупок для нужд ПАО «</w:t>
      </w:r>
      <w:r>
        <w:rPr>
          <w:rStyle w:val="1266"/>
          <w:bCs w:val="0"/>
          <w:iCs w:val="0"/>
        </w:rPr>
        <w:t xml:space="preserve">Россе</w:t>
      </w:r>
      <w:r>
        <w:rPr>
          <w:rStyle w:val="1266"/>
          <w:bCs w:val="0"/>
          <w:iCs w:val="0"/>
        </w:rPr>
        <w:t xml:space="preserve">ти</w:t>
      </w:r>
      <w:r>
        <w:rPr>
          <w:rStyle w:val="1266"/>
          <w:bCs w:val="0"/>
          <w:iCs w:val="0"/>
        </w:rPr>
        <w:t xml:space="preserve">» и дочерних обществ ПАО «</w:t>
      </w:r>
      <w:r>
        <w:rPr>
          <w:rStyle w:val="1266"/>
          <w:bCs w:val="0"/>
          <w:iCs w:val="0"/>
        </w:rPr>
        <w:t xml:space="preserve">Россети</w:t>
      </w:r>
      <w:r>
        <w:rPr>
          <w:rStyle w:val="1266"/>
          <w:bCs w:val="0"/>
          <w:iCs w:val="0"/>
        </w:rPr>
        <w:t xml:space="preserve">». </w:t>
      </w:r>
      <w:r/>
    </w:p>
    <w:p>
      <w:pPr>
        <w:ind w:left="403" w:firstLine="23"/>
        <w:jc w:val="both"/>
        <w:spacing w:before="80"/>
      </w:pPr>
      <w:r>
        <w:rPr>
          <w:rStyle w:val="1266"/>
          <w:bCs w:val="0"/>
          <w:iCs w:val="0"/>
        </w:rPr>
        <w:t xml:space="preserve">ПАО «</w:t>
      </w:r>
      <w:r>
        <w:rPr>
          <w:rStyle w:val="1266"/>
          <w:bCs w:val="0"/>
          <w:iCs w:val="0"/>
        </w:rPr>
        <w:t xml:space="preserve">Россети</w:t>
      </w:r>
      <w:r>
        <w:rPr>
          <w:rStyle w:val="1266"/>
          <w:bCs w:val="0"/>
          <w:iCs w:val="0"/>
        </w:rPr>
        <w:t xml:space="preserve">» на электронной торговой площадке «www.zakupki.gov.ru» организован конкурс в электронной форме на право заключения договора на оказание услуг по проведению обязательного ежегодного аудита отчетности РСБУ </w:t>
      </w:r>
      <w:r>
        <w:rPr>
          <w:rStyle w:val="1266"/>
          <w:bCs w:val="0"/>
          <w:iCs w:val="0"/>
        </w:rPr>
        <w:t xml:space="preserve">и аудита отчетности МСФО дочерних обществ ПАО «</w:t>
      </w:r>
      <w:r>
        <w:rPr>
          <w:rStyle w:val="1266"/>
          <w:bCs w:val="0"/>
          <w:iCs w:val="0"/>
        </w:rPr>
        <w:t xml:space="preserve">Россети</w:t>
      </w:r>
      <w:r>
        <w:rPr>
          <w:rStyle w:val="1266"/>
          <w:bCs w:val="0"/>
          <w:iCs w:val="0"/>
        </w:rPr>
        <w:t xml:space="preserve">» за 2024-2026 годы.  По результатам сводной оценки экспертов и членов конкурсной комиссии (в баллах) по </w:t>
      </w:r>
      <w:r>
        <w:rPr>
          <w:rStyle w:val="1266"/>
          <w:bCs w:val="0"/>
          <w:iCs w:val="0"/>
        </w:rPr>
        <w:t xml:space="preserve">нестоимостным</w:t>
      </w:r>
      <w:r>
        <w:rPr>
          <w:rStyle w:val="1266"/>
          <w:bCs w:val="0"/>
          <w:iCs w:val="0"/>
        </w:rPr>
        <w:t xml:space="preserve"> критериям (наличие документально подтвержденного опыта, квалификация, объем выручки</w:t>
      </w:r>
      <w:r>
        <w:rPr>
          <w:rStyle w:val="1266"/>
          <w:bCs w:val="0"/>
          <w:iCs w:val="0"/>
        </w:rPr>
        <w:t xml:space="preserve">) и предложенной цене контракта, выбирается победитель.</w:t>
      </w:r>
      <w:r/>
    </w:p>
    <w:p>
      <w:pPr>
        <w:ind w:left="403" w:firstLine="23"/>
        <w:jc w:val="both"/>
        <w:spacing w:before="0" w:after="0"/>
      </w:pPr>
      <w:r>
        <w:rPr>
          <w:rStyle w:val="1266"/>
          <w:bCs w:val="0"/>
          <w:iCs w:val="0"/>
        </w:rPr>
        <w:t xml:space="preserve">Для участия в конкурсе аудиторские организации должны удовлетворять следующим требованиям:</w:t>
      </w:r>
      <w:r/>
    </w:p>
    <w:p>
      <w:pPr>
        <w:ind w:left="403" w:firstLine="23"/>
        <w:jc w:val="both"/>
        <w:spacing w:before="0" w:after="0"/>
        <w:rPr>
          <w:rStyle w:val="1266"/>
          <w:iCs w:val="0"/>
        </w:rPr>
      </w:pPr>
      <w:r>
        <w:rPr>
          <w:rStyle w:val="1266"/>
          <w:bCs w:val="0"/>
          <w:iCs w:val="0"/>
        </w:rPr>
        <w:t xml:space="preserve">- обладать гражданской правоспособностью в полном объеме для заключения и исполнения Договора;</w:t>
      </w:r>
      <w:r>
        <w:rPr>
          <w:rStyle w:val="1266"/>
          <w:iCs w:val="0"/>
        </w:rPr>
      </w:r>
      <w:r>
        <w:rPr>
          <w:rStyle w:val="1266"/>
          <w:iCs w:val="0"/>
        </w:rPr>
      </w:r>
    </w:p>
    <w:p>
      <w:pPr>
        <w:ind w:left="403" w:firstLine="23"/>
        <w:jc w:val="both"/>
        <w:spacing w:before="0" w:after="0"/>
      </w:pPr>
      <w:r>
        <w:rPr>
          <w:rStyle w:val="1266"/>
          <w:bCs w:val="0"/>
          <w:iCs w:val="0"/>
        </w:rPr>
        <w:t xml:space="preserve">- не находитьс</w:t>
      </w:r>
      <w:r>
        <w:rPr>
          <w:rStyle w:val="1266"/>
          <w:bCs w:val="0"/>
          <w:iCs w:val="0"/>
        </w:rPr>
        <w:t xml:space="preserve">я в процессе ликвидации; </w:t>
      </w:r>
      <w:r/>
    </w:p>
    <w:p>
      <w:pPr>
        <w:ind w:left="403" w:firstLine="23"/>
        <w:jc w:val="both"/>
        <w:spacing w:before="0" w:after="0"/>
      </w:pPr>
      <w:r>
        <w:rPr>
          <w:rStyle w:val="1266"/>
          <w:bCs w:val="0"/>
          <w:iCs w:val="0"/>
        </w:rPr>
        <w:t xml:space="preserve">-не иметь решения арбитражного суда о признании банкротом и об открытии конкурсного производства; </w:t>
      </w:r>
      <w:r/>
    </w:p>
    <w:p>
      <w:pPr>
        <w:ind w:left="403" w:firstLine="23"/>
        <w:jc w:val="both"/>
        <w:spacing w:before="0" w:after="0"/>
      </w:pPr>
      <w:r>
        <w:rPr>
          <w:rStyle w:val="1266"/>
          <w:bCs w:val="0"/>
          <w:iCs w:val="0"/>
        </w:rPr>
        <w:t xml:space="preserve">- на имущество не должен быть наложен арест; </w:t>
      </w:r>
      <w:r/>
    </w:p>
    <w:p>
      <w:pPr>
        <w:ind w:left="403" w:firstLine="23"/>
        <w:jc w:val="both"/>
        <w:spacing w:before="0" w:after="0"/>
        <w:rPr>
          <w:rStyle w:val="1266"/>
          <w:iCs w:val="0"/>
        </w:rPr>
      </w:pPr>
      <w:r>
        <w:rPr>
          <w:rStyle w:val="1266"/>
          <w:bCs w:val="0"/>
          <w:iCs w:val="0"/>
        </w:rPr>
        <w:t xml:space="preserve">- экономическая деятельность не должна быть приостановлена;</w:t>
      </w:r>
      <w:r>
        <w:rPr>
          <w:rStyle w:val="1266"/>
          <w:iCs w:val="0"/>
        </w:rPr>
      </w:r>
      <w:r>
        <w:rPr>
          <w:rStyle w:val="1266"/>
          <w:iCs w:val="0"/>
        </w:rPr>
      </w:r>
    </w:p>
    <w:p>
      <w:pPr>
        <w:ind w:left="403" w:firstLine="23"/>
        <w:jc w:val="both"/>
        <w:spacing w:before="0" w:after="0"/>
        <w:rPr>
          <w:rStyle w:val="1266"/>
        </w:rPr>
      </w:pPr>
      <w:r>
        <w:rPr>
          <w:rStyle w:val="1266"/>
          <w:bCs w:val="0"/>
          <w:iCs w:val="0"/>
        </w:rPr>
        <w:t xml:space="preserve">- не иметь недоимки по на</w:t>
      </w:r>
      <w:r>
        <w:rPr>
          <w:rStyle w:val="1266"/>
          <w:bCs w:val="0"/>
          <w:iCs w:val="0"/>
        </w:rPr>
        <w:t xml:space="preserve">логам, сборам, задолженности по иным обязательным платежам в бюджеты бюджетной системы Российской Федерации) за прошедший календарный год, размер которых превышает двадцать пять процентов балансовой стоимости активов по данным бухгалтерской (финансовой) от</w:t>
      </w:r>
      <w:r>
        <w:rPr>
          <w:rStyle w:val="1266"/>
          <w:bCs w:val="0"/>
          <w:iCs w:val="0"/>
        </w:rPr>
        <w:t xml:space="preserve">четности за последний отчетный период;</w:t>
      </w:r>
      <w:r>
        <w:rPr>
          <w:rStyle w:val="1266"/>
        </w:rPr>
      </w:r>
      <w:r>
        <w:rPr>
          <w:rStyle w:val="1266"/>
        </w:rPr>
      </w:r>
    </w:p>
    <w:p>
      <w:pPr>
        <w:ind w:left="403" w:firstLine="23"/>
        <w:jc w:val="both"/>
        <w:spacing w:before="0" w:after="0"/>
        <w:rPr>
          <w:rStyle w:val="1266"/>
        </w:rPr>
      </w:pPr>
      <w:r>
        <w:rPr>
          <w:rStyle w:val="1266"/>
          <w:bCs w:val="0"/>
          <w:iCs w:val="0"/>
        </w:rPr>
        <w:t xml:space="preserve">- не иметь у аудиторской организации,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непогашенной или неснято</w:t>
      </w:r>
      <w:r>
        <w:rPr>
          <w:rStyle w:val="1266"/>
          <w:bCs w:val="0"/>
          <w:iCs w:val="0"/>
        </w:rPr>
        <w:t xml:space="preserve">й судимости за преступления в сфере экономики и (или) преступления, предусмотренные статьями 289, 290, 291, 291.1 Уголовного кодекса Российской Федерации, и административного наказания в виде дисквалификации;</w:t>
      </w:r>
      <w:r>
        <w:rPr>
          <w:rStyle w:val="1266"/>
        </w:rPr>
      </w:r>
      <w:r>
        <w:rPr>
          <w:rStyle w:val="1266"/>
        </w:rPr>
      </w:r>
    </w:p>
    <w:p>
      <w:pPr>
        <w:ind w:left="403" w:firstLine="23"/>
        <w:jc w:val="both"/>
        <w:spacing w:before="0" w:after="0"/>
        <w:rPr>
          <w:rStyle w:val="1266"/>
        </w:rPr>
      </w:pPr>
      <w:r>
        <w:rPr>
          <w:rStyle w:val="1266"/>
          <w:bCs w:val="0"/>
          <w:iCs w:val="0"/>
        </w:rPr>
        <w:t xml:space="preserve">- не иметь фактов привлечения в течение двух ле</w:t>
      </w:r>
      <w:r>
        <w:rPr>
          <w:rStyle w:val="1266"/>
          <w:bCs w:val="0"/>
          <w:iCs w:val="0"/>
        </w:rPr>
        <w:t xml:space="preserve">т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  <w:r>
        <w:rPr>
          <w:rStyle w:val="1266"/>
        </w:rPr>
      </w:r>
      <w:r>
        <w:rPr>
          <w:rStyle w:val="1266"/>
        </w:rPr>
      </w:r>
    </w:p>
    <w:p>
      <w:pPr>
        <w:ind w:left="403" w:firstLine="23"/>
        <w:jc w:val="both"/>
        <w:spacing w:before="0" w:after="0"/>
        <w:rPr>
          <w:rStyle w:val="1266"/>
        </w:rPr>
      </w:pPr>
      <w:r>
        <w:rPr>
          <w:rStyle w:val="1266"/>
          <w:bCs w:val="0"/>
          <w:iCs w:val="0"/>
        </w:rPr>
        <w:t xml:space="preserve">- отсутствовать в Реестре иностранных агентов, размещенном на официальном </w:t>
      </w:r>
      <w:r>
        <w:rPr>
          <w:rStyle w:val="1266"/>
          <w:bCs w:val="0"/>
          <w:iCs w:val="0"/>
        </w:rPr>
        <w:t xml:space="preserve">сайте уполномоченного органа в информационно-телекоммуникационной сети «Интернет»;</w:t>
      </w:r>
      <w:r>
        <w:rPr>
          <w:rStyle w:val="1266"/>
        </w:rPr>
      </w:r>
      <w:r>
        <w:rPr>
          <w:rStyle w:val="1266"/>
        </w:rPr>
      </w:r>
    </w:p>
    <w:p>
      <w:pPr>
        <w:ind w:left="403" w:firstLine="23"/>
        <w:jc w:val="both"/>
        <w:spacing w:before="0" w:after="0"/>
        <w:rPr>
          <w:rStyle w:val="1266"/>
        </w:rPr>
      </w:pPr>
      <w:r>
        <w:rPr>
          <w:rStyle w:val="1266"/>
          <w:bCs w:val="0"/>
          <w:iCs w:val="0"/>
        </w:rPr>
        <w:t xml:space="preserve">- аудиторская организация должна представить сведения в отношении всей цепочки его собственников, включая бенефициаров (в том числе конечных) с подтверждением выписками из </w:t>
      </w:r>
      <w:r>
        <w:rPr>
          <w:rStyle w:val="1266"/>
          <w:bCs w:val="0"/>
          <w:iCs w:val="0"/>
        </w:rPr>
        <w:t xml:space="preserve">Е</w:t>
      </w:r>
      <w:r>
        <w:rPr>
          <w:rStyle w:val="1266"/>
          <w:bCs w:val="0"/>
          <w:iCs w:val="0"/>
        </w:rPr>
        <w:t xml:space="preserve">диного государственного реестра юридических лиц, для акционерных обществ дополнительно заверенными выписками из реестра акционеров, документами о государственной регистрации иностранного юридического лица;</w:t>
      </w:r>
      <w:r>
        <w:rPr>
          <w:rStyle w:val="1266"/>
        </w:rPr>
      </w:r>
      <w:r>
        <w:rPr>
          <w:rStyle w:val="1266"/>
        </w:rPr>
      </w:r>
    </w:p>
    <w:p>
      <w:pPr>
        <w:ind w:left="403" w:firstLine="23"/>
        <w:jc w:val="both"/>
        <w:spacing w:before="0" w:after="0"/>
        <w:rPr>
          <w:rStyle w:val="1266"/>
        </w:rPr>
      </w:pPr>
      <w:r>
        <w:rPr>
          <w:rStyle w:val="1266"/>
          <w:bCs w:val="0"/>
          <w:iCs w:val="0"/>
        </w:rPr>
        <w:t xml:space="preserve">- сведения об аудиторской организации должны быть </w:t>
      </w:r>
      <w:r>
        <w:rPr>
          <w:rStyle w:val="1266"/>
          <w:bCs w:val="0"/>
          <w:iCs w:val="0"/>
        </w:rPr>
        <w:t xml:space="preserve">включены в реестр саморегулируемой организации аудиторов, аудиторская организация обязана проходить внешний контроль качества работы, в период проведения конкурса и предполагаемого подписания договора к ней не должно применяться приостановление членства в </w:t>
      </w:r>
      <w:r>
        <w:rPr>
          <w:rStyle w:val="1266"/>
          <w:bCs w:val="0"/>
          <w:iCs w:val="0"/>
        </w:rPr>
        <w:t xml:space="preserve">саморегулируемой организации аудиторов;</w:t>
      </w:r>
      <w:r>
        <w:rPr>
          <w:rStyle w:val="1266"/>
        </w:rPr>
      </w:r>
      <w:r>
        <w:rPr>
          <w:rStyle w:val="1266"/>
        </w:rPr>
      </w:r>
    </w:p>
    <w:p>
      <w:pPr>
        <w:ind w:left="403" w:firstLine="23"/>
        <w:jc w:val="both"/>
        <w:spacing w:before="0" w:after="0"/>
        <w:rPr>
          <w:rStyle w:val="1266"/>
        </w:rPr>
      </w:pPr>
      <w:r>
        <w:rPr>
          <w:rStyle w:val="1266"/>
          <w:bCs w:val="0"/>
          <w:iCs w:val="0"/>
        </w:rPr>
        <w:t xml:space="preserve">- профессиональная ответственность должна быть застрахована с общим лимитом ответственности страховщика не менее 1 млрд руб. (один миллиард рублей);</w:t>
      </w:r>
      <w:r>
        <w:rPr>
          <w:rStyle w:val="1266"/>
        </w:rPr>
      </w:r>
      <w:r>
        <w:rPr>
          <w:rStyle w:val="1266"/>
        </w:rPr>
      </w:r>
    </w:p>
    <w:p>
      <w:pPr>
        <w:ind w:left="403" w:firstLine="23"/>
        <w:jc w:val="both"/>
        <w:spacing w:before="0" w:after="0"/>
        <w:rPr>
          <w:rStyle w:val="1266"/>
        </w:rPr>
      </w:pPr>
      <w:r>
        <w:rPr>
          <w:rStyle w:val="1266"/>
          <w:bCs w:val="0"/>
          <w:iCs w:val="0"/>
        </w:rPr>
        <w:t xml:space="preserve">- иметь действующую лицензию Федеральной Службы Безопасности РФ на </w:t>
      </w:r>
      <w:r>
        <w:rPr>
          <w:rStyle w:val="1266"/>
          <w:bCs w:val="0"/>
          <w:iCs w:val="0"/>
        </w:rPr>
        <w:t xml:space="preserve">проведение работ, связанных с сведениями, составляющими государственную тайну;</w:t>
      </w:r>
      <w:r>
        <w:rPr>
          <w:rStyle w:val="1266"/>
        </w:rPr>
      </w:r>
      <w:r>
        <w:rPr>
          <w:rStyle w:val="1266"/>
        </w:rPr>
      </w:r>
    </w:p>
    <w:p>
      <w:pPr>
        <w:ind w:left="403" w:firstLine="23"/>
        <w:jc w:val="both"/>
        <w:spacing w:before="0" w:after="0"/>
        <w:rPr>
          <w:rStyle w:val="1266"/>
        </w:rPr>
      </w:pPr>
      <w:r>
        <w:rPr>
          <w:rStyle w:val="1266"/>
          <w:bCs w:val="0"/>
          <w:iCs w:val="0"/>
        </w:rPr>
        <w:t xml:space="preserve">- сведения об аудиторской организации должны быть включены Федер</w:t>
      </w:r>
      <w:r>
        <w:rPr>
          <w:rStyle w:val="1266"/>
          <w:bCs w:val="0"/>
          <w:iCs w:val="0"/>
        </w:rPr>
        <w:t xml:space="preserve">альным казначейством в реестр аудиторских организаций, оказывающих аудиторские услуги общественно значимым организациям, и Банком России в реестр аудиторских организаций, оказывающих аудиторские услуги общественно значимым организациям на финансовом рынке.</w:t>
      </w:r>
      <w:r>
        <w:rPr>
          <w:rStyle w:val="1266"/>
        </w:rPr>
      </w:r>
      <w:r>
        <w:rPr>
          <w:rStyle w:val="1266"/>
        </w:rPr>
      </w:r>
    </w:p>
    <w:p>
      <w:pPr>
        <w:ind w:left="403" w:firstLine="23"/>
        <w:jc w:val="both"/>
        <w:spacing w:before="120" w:after="120"/>
      </w:pPr>
      <w:r>
        <w:rPr>
          <w:rStyle w:val="1266"/>
          <w:bCs w:val="0"/>
          <w:iCs w:val="0"/>
        </w:rPr>
        <w:t xml:space="preserve">По результатам заочного заседания конкурсной комиссии победителем признан коллективный участник: Лидер коллективного участника ООО «ЦАТР – Аудиторские услуги», член коллективного участника ООО «Интерком-аудит» (Протокол заседания Конкурсной комиссии от 14</w:t>
      </w:r>
      <w:r>
        <w:rPr>
          <w:rStyle w:val="1266"/>
          <w:bCs w:val="0"/>
          <w:iCs w:val="0"/>
        </w:rPr>
        <w:t xml:space="preserve">.03.2024 № 4/2977634).</w:t>
      </w:r>
      <w:r/>
    </w:p>
    <w:p>
      <w:pPr>
        <w:ind w:left="403" w:firstLine="23"/>
        <w:jc w:val="both"/>
        <w:spacing w:before="80" w:after="80"/>
        <w:rPr>
          <w:rStyle w:val="1266"/>
          <w:rFonts w:eastAsiaTheme="minorEastAsia"/>
          <w:b w:val="0"/>
          <w:bCs w:val="0"/>
          <w:i w:val="0"/>
        </w:rPr>
      </w:pPr>
      <w:r>
        <w:rPr>
          <w:rStyle w:val="1266"/>
          <w:rFonts w:eastAsiaTheme="minorEastAsia"/>
          <w:b w:val="0"/>
          <w:i w:val="0"/>
        </w:rPr>
        <w:t xml:space="preserve">Процедура выдвижения кандидатуры аудитора для утверждения общим собранием акционеров (участников) эмитента, в том числе орган управления эмитента, принимающий решение о выдвижении кандидатуры аудитора эмитента:</w:t>
      </w:r>
      <w:r>
        <w:rPr>
          <w:rStyle w:val="1266"/>
          <w:rFonts w:eastAsiaTheme="minorEastAsia"/>
          <w:b w:val="0"/>
          <w:bCs w:val="0"/>
          <w:i w:val="0"/>
        </w:rPr>
      </w:r>
      <w:r>
        <w:rPr>
          <w:rStyle w:val="1266"/>
          <w:rFonts w:eastAsiaTheme="minorEastAsia"/>
          <w:b w:val="0"/>
          <w:bCs w:val="0"/>
          <w:i w:val="0"/>
        </w:rPr>
      </w:r>
    </w:p>
    <w:p>
      <w:pPr>
        <w:ind w:left="403" w:firstLine="23"/>
        <w:jc w:val="both"/>
        <w:spacing w:before="80"/>
      </w:pPr>
      <w:r>
        <w:rPr>
          <w:rStyle w:val="1266"/>
          <w:bCs w:val="0"/>
          <w:iCs w:val="0"/>
        </w:rPr>
        <w:t xml:space="preserve">В соответств</w:t>
      </w:r>
      <w:r>
        <w:rPr>
          <w:rStyle w:val="1266"/>
          <w:bCs w:val="0"/>
          <w:iCs w:val="0"/>
        </w:rPr>
        <w:t xml:space="preserve">ии со ст. 86 Федерального закона «Об акционерных обществах» от 26.12.1995 №208-ФЗ Общее собрание акционеров в случае наличия обязанности по проведению аудита годовой бухгалтерской (финансовой) отчетности общества назначает аудиторскую организацию Общества.</w:t>
      </w:r>
      <w:r/>
    </w:p>
    <w:p>
      <w:pPr>
        <w:ind w:left="403" w:firstLine="23"/>
        <w:jc w:val="both"/>
        <w:spacing w:before="80"/>
      </w:pPr>
      <w:r>
        <w:rPr>
          <w:rStyle w:val="1266"/>
          <w:bCs w:val="0"/>
          <w:iCs w:val="0"/>
        </w:rPr>
        <w:t xml:space="preserve">В соответствии с п. 4.1.3.3 Положения о Комитете по аудиту Совета директоров Общества, утвержденного решением Совета директоров Общества от 11.03.2016 (протокол № 180/2016) в редакции с изменениями, утвержденными решением Совета директоров от 02.11.2016 (</w:t>
      </w:r>
      <w:r>
        <w:rPr>
          <w:rStyle w:val="1266"/>
          <w:bCs w:val="0"/>
          <w:iCs w:val="0"/>
        </w:rPr>
        <w:t xml:space="preserve">протокол № 206/2016), надзор за выбором внешнего аудитора, в том числе участие в разработке и согласование условий проведения закупочных процедур по выбору внешнего аудитора, в частности, определение набора и значимости критериев оценки участников закупки </w:t>
      </w:r>
      <w:r>
        <w:rPr>
          <w:rStyle w:val="1266"/>
          <w:bCs w:val="0"/>
          <w:iCs w:val="0"/>
        </w:rPr>
        <w:t xml:space="preserve">и порядка оценки заявок участников закупки, относится к компетенции Комитета по аудиту Совета директоров Общества.</w:t>
      </w:r>
      <w:r>
        <w:rPr>
          <w:rStyle w:val="1266"/>
          <w:bCs w:val="0"/>
          <w:iCs w:val="0"/>
        </w:rPr>
        <w:br/>
      </w:r>
      <w:r>
        <w:rPr>
          <w:rStyle w:val="1266"/>
        </w:rPr>
        <w:t xml:space="preserve">По результатам закупочных процедур кандидатура аудитора предлагается на рассмотрение Комитету по аудиту Совета директоров эмитента. Комитет п</w:t>
      </w:r>
      <w:r>
        <w:rPr>
          <w:rStyle w:val="1266"/>
        </w:rPr>
        <w:t xml:space="preserve">о аудиту Совета директоров эмитента проводит оценку кандидата в аудиторы Общества. На основании рекомендаций Комитета по аудиту Совета директоров кандидатура аудитора для осуществления независимой проверки бухгалтерской отчетности Общества рекомендуется Со</w:t>
      </w:r>
      <w:r>
        <w:rPr>
          <w:rStyle w:val="1266"/>
        </w:rPr>
        <w:t xml:space="preserve">ветом директоров на утверждение годовому Общему собранию акционеров.</w:t>
      </w:r>
      <w:r/>
    </w:p>
    <w:p>
      <w:pPr>
        <w:ind w:left="426"/>
        <w:jc w:val="both"/>
        <w:spacing w:before="40"/>
      </w:pPr>
      <w:r>
        <w:rPr>
          <w:rStyle w:val="1266"/>
          <w:bCs w:val="0"/>
          <w:iCs w:val="0"/>
        </w:rPr>
        <w:t xml:space="preserve">Комитет по аудиту Совета директоров Общества (протокол № 167 от 01.02.2024), рассмотрев предварительно условия проведения закупочных процедур по выбору аудиторской организации на право за</w:t>
      </w:r>
      <w:r>
        <w:rPr>
          <w:rStyle w:val="1266"/>
          <w:bCs w:val="0"/>
          <w:iCs w:val="0"/>
        </w:rPr>
        <w:t xml:space="preserve">ключения договора на проведение аудита бухгалтерской (финансовой) отчетности, принял решение согласовать предварительные условия проведения закупочной процедуры на право заключения договора на оказание услуг по проведению обязательного ежегодного аудита от</w:t>
      </w:r>
      <w:r>
        <w:rPr>
          <w:rStyle w:val="1266"/>
          <w:bCs w:val="0"/>
          <w:iCs w:val="0"/>
        </w:rPr>
        <w:t xml:space="preserve">четности РСБУ и аудита отчетности МСФО за 2024-2026 годы, в части требований к участникам закупочной процедуры, определить набор и значимость критериев, порядка оценки участников закупки, а также рекомендовал Обществу осуществить закупочные процедуры на пр</w:t>
      </w:r>
      <w:r>
        <w:rPr>
          <w:rStyle w:val="1266"/>
          <w:bCs w:val="0"/>
          <w:iCs w:val="0"/>
        </w:rPr>
        <w:t xml:space="preserve">аво заключения договора на проведение ежегодного аудита отчетности РСБУ и аудита отчетности МСФО за 2024-2026 годы путем участия в конкурсе в электронной форме, организованном ПАО «</w:t>
      </w:r>
      <w:r>
        <w:rPr>
          <w:rStyle w:val="1266"/>
          <w:bCs w:val="0"/>
          <w:iCs w:val="0"/>
        </w:rPr>
        <w:t xml:space="preserve">Россети</w:t>
      </w:r>
      <w:r>
        <w:rPr>
          <w:rStyle w:val="1266"/>
          <w:bCs w:val="0"/>
          <w:iCs w:val="0"/>
        </w:rPr>
        <w:t xml:space="preserve">».</w:t>
      </w:r>
      <w:r/>
    </w:p>
    <w:p>
      <w:pPr>
        <w:ind w:left="426"/>
        <w:jc w:val="both"/>
        <w:spacing w:before="40"/>
        <w:rPr>
          <w:rStyle w:val="1266"/>
          <w:iCs w:val="0"/>
        </w:rPr>
      </w:pPr>
      <w:r>
        <w:rPr>
          <w:rStyle w:val="1266"/>
          <w:bCs w:val="0"/>
          <w:iCs w:val="0"/>
        </w:rPr>
        <w:t xml:space="preserve">Комитетом по аудиту Совета директоров Общества (протокол №173 от </w:t>
      </w:r>
      <w:r>
        <w:rPr>
          <w:rStyle w:val="1266"/>
          <w:bCs w:val="0"/>
          <w:iCs w:val="0"/>
        </w:rPr>
        <w:t xml:space="preserve">08.05.2024) предварительно рассмотрена кандидатура аудиторской организации для осуществления проверки бухгалтерского учета и финансовой (бухгалтерской) отчетности Общества за 2024 год. Комитетом рекомендовано Совету директоров ПАО «</w:t>
      </w:r>
      <w:r>
        <w:rPr>
          <w:rStyle w:val="1266"/>
          <w:bCs w:val="0"/>
          <w:iCs w:val="0"/>
        </w:rPr>
        <w:t xml:space="preserve">Россети</w:t>
      </w:r>
      <w:r>
        <w:rPr>
          <w:rStyle w:val="1266"/>
          <w:bCs w:val="0"/>
          <w:iCs w:val="0"/>
        </w:rPr>
        <w:t xml:space="preserve"> Юг» предложить г</w:t>
      </w:r>
      <w:r>
        <w:rPr>
          <w:rStyle w:val="1266"/>
          <w:bCs w:val="0"/>
          <w:iCs w:val="0"/>
        </w:rPr>
        <w:t xml:space="preserve">одовому Общему собранию акционеров Общества назначить аудиторской организацией Общества коллективного участника в составе ООО «ЦАТР-аудиторские услуги» (лидер коллективного участника) и ООО "Интерком-Аудит" (член коллективного участника).</w:t>
      </w:r>
      <w:r>
        <w:rPr>
          <w:rStyle w:val="1266"/>
          <w:iCs w:val="0"/>
        </w:rPr>
      </w:r>
      <w:r>
        <w:rPr>
          <w:rStyle w:val="1266"/>
          <w:iCs w:val="0"/>
        </w:rPr>
      </w:r>
    </w:p>
    <w:p>
      <w:pPr>
        <w:ind w:left="426"/>
        <w:jc w:val="both"/>
        <w:spacing w:before="40"/>
        <w:rPr>
          <w:rStyle w:val="1266"/>
        </w:rPr>
      </w:pPr>
      <w:r>
        <w:rPr>
          <w:rStyle w:val="1266"/>
          <w:bCs w:val="0"/>
          <w:iCs w:val="0"/>
        </w:rPr>
        <w:t xml:space="preserve">Для осуществления</w:t>
      </w:r>
      <w:r>
        <w:rPr>
          <w:rStyle w:val="1266"/>
          <w:bCs w:val="0"/>
          <w:iCs w:val="0"/>
        </w:rPr>
        <w:t xml:space="preserve"> проверки бухгалтерского учета и финансовой (бухгалтерской) отчетности за 2024 год Совет директоров Общества (протокол № 572/2024 от 16.05.2024) принял решение предложить годовому Общему собранию акционеров Общества назначить аудиторской организацией Общес</w:t>
      </w:r>
      <w:r>
        <w:rPr>
          <w:rStyle w:val="1266"/>
          <w:bCs w:val="0"/>
          <w:iCs w:val="0"/>
        </w:rPr>
        <w:t xml:space="preserve">тва коллективного участника в составе ООО «ЦАТР-аудиторские услуги» (лидер коллективного участника) и ООО «Интерком-Аудит» (член коллективного участника).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40"/>
        <w:rPr>
          <w:rStyle w:val="1266"/>
        </w:rPr>
      </w:pPr>
      <w:r>
        <w:rPr>
          <w:rStyle w:val="1266"/>
          <w:bCs w:val="0"/>
          <w:iCs w:val="0"/>
        </w:rPr>
        <w:t xml:space="preserve">ГОСА Общества, состоявшимся 19.06.2024 года (протокол от 19.06.2024 №27), принято решение назначить а</w:t>
      </w:r>
      <w:r>
        <w:rPr>
          <w:rStyle w:val="1266"/>
          <w:bCs w:val="0"/>
          <w:iCs w:val="0"/>
        </w:rPr>
        <w:t xml:space="preserve">удиторской организацией Общества коллективного участника в составе ООО «ЦАТР – </w:t>
      </w:r>
      <w:r>
        <w:rPr>
          <w:rStyle w:val="1266"/>
          <w:bCs w:val="0"/>
          <w:iCs w:val="0"/>
        </w:rPr>
        <w:t xml:space="preserve">аудиторские услуги» (лидер коллективного участника) и ООО «Интерком-Аудит» (член коллективного участника).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40"/>
        <w:rPr>
          <w:rStyle w:val="1266"/>
          <w:iCs w:val="0"/>
        </w:rPr>
      </w:pPr>
      <w:r>
        <w:rPr>
          <w:rStyle w:val="1266"/>
          <w:bCs w:val="0"/>
          <w:iCs w:val="0"/>
        </w:rPr>
        <w:t xml:space="preserve">Комитетом по аудиту Совета директоров Общества (протокол №191 от 15.05</w:t>
      </w:r>
      <w:r>
        <w:rPr>
          <w:rStyle w:val="1266"/>
          <w:bCs w:val="0"/>
          <w:iCs w:val="0"/>
        </w:rPr>
        <w:t xml:space="preserve">.2025) предварительно рассмотрена кандидатура аудиторской организации для осуществления проверки бухгалтерского учета и финансовой (бухгалтерской) отчетности Общества за 2025 год. Комитетом рекомендовано Совету директоров ПАО «</w:t>
      </w:r>
      <w:r>
        <w:rPr>
          <w:rStyle w:val="1266"/>
          <w:bCs w:val="0"/>
          <w:iCs w:val="0"/>
        </w:rPr>
        <w:t xml:space="preserve">Россети</w:t>
      </w:r>
      <w:r>
        <w:rPr>
          <w:rStyle w:val="1266"/>
          <w:bCs w:val="0"/>
          <w:iCs w:val="0"/>
        </w:rPr>
        <w:t xml:space="preserve"> Юг» предложить годово</w:t>
      </w:r>
      <w:r>
        <w:rPr>
          <w:rStyle w:val="1266"/>
          <w:bCs w:val="0"/>
          <w:iCs w:val="0"/>
        </w:rPr>
        <w:t xml:space="preserve">му Общему собранию акционеров Общества назначить аудиторской организацией Общества коллективного участника в составе ООО «ЦАТР-аудиторские услуги» (лидер коллективного участника) и ООО "Интерком-Аудит" (член коллективного участника).</w:t>
      </w:r>
      <w:r>
        <w:rPr>
          <w:rStyle w:val="1266"/>
          <w:iCs w:val="0"/>
        </w:rPr>
      </w:r>
      <w:r>
        <w:rPr>
          <w:rStyle w:val="1266"/>
          <w:iCs w:val="0"/>
        </w:rPr>
      </w:r>
    </w:p>
    <w:p>
      <w:pPr>
        <w:ind w:left="426"/>
        <w:jc w:val="both"/>
        <w:spacing w:before="40"/>
        <w:rPr>
          <w:rStyle w:val="1266"/>
        </w:rPr>
      </w:pPr>
      <w:r>
        <w:rPr>
          <w:rStyle w:val="1266"/>
          <w:bCs w:val="0"/>
          <w:iCs w:val="0"/>
        </w:rPr>
        <w:t xml:space="preserve">Для осуществления пров</w:t>
      </w:r>
      <w:r>
        <w:rPr>
          <w:rStyle w:val="1266"/>
          <w:bCs w:val="0"/>
          <w:iCs w:val="0"/>
        </w:rPr>
        <w:t xml:space="preserve">ерки бухгалтерского учета и финансовой (бухгалтерской) отчетности за 2025 год Совет директоров Общества (протокол № 618/2025 от 16.05.2025) принял решение предложить годовому Общему собранию акционеров Общества назначить аудиторской организацией Общества к</w:t>
      </w:r>
      <w:r>
        <w:rPr>
          <w:rStyle w:val="1266"/>
          <w:bCs w:val="0"/>
          <w:iCs w:val="0"/>
        </w:rPr>
        <w:t xml:space="preserve">оллективного участника в составе ООО «ЦАТР-аудиторские услуги» (лидер коллективного участника) и ООО «Интерком-Аудит» (член коллективного участника).</w:t>
      </w:r>
      <w:r>
        <w:rPr>
          <w:rStyle w:val="1266"/>
        </w:rPr>
      </w:r>
      <w:r>
        <w:rPr>
          <w:rStyle w:val="1266"/>
        </w:rPr>
      </w:r>
    </w:p>
    <w:p>
      <w:pPr>
        <w:ind w:left="426"/>
        <w:jc w:val="both"/>
        <w:spacing w:before="40"/>
        <w:rPr>
          <w:rStyle w:val="1266"/>
        </w:rPr>
      </w:pPr>
      <w:r>
        <w:rPr>
          <w:rStyle w:val="1266"/>
          <w:bCs w:val="0"/>
          <w:iCs w:val="0"/>
        </w:rPr>
        <w:t xml:space="preserve">ГОСА Общества, состоявшимся 10.06.2025 года (протокол от 11.06.2025 №29), принято решение назначить аудито</w:t>
      </w:r>
      <w:r>
        <w:rPr>
          <w:rStyle w:val="1266"/>
          <w:bCs w:val="0"/>
          <w:iCs w:val="0"/>
        </w:rPr>
        <w:t xml:space="preserve">рской организацией Общества коллективного участника в составе ООО «ЦАТР – аудиторские услуги» (лидер коллективного участника) и ООО «Интерком-Аудит» (член коллективного участника).</w:t>
      </w:r>
      <w:r>
        <w:rPr>
          <w:rStyle w:val="1266"/>
        </w:rPr>
      </w:r>
      <w:r>
        <w:rPr>
          <w:rStyle w:val="1266"/>
        </w:rPr>
      </w:r>
    </w:p>
    <w:p>
      <w:pPr>
        <w:ind w:left="403" w:firstLine="23"/>
        <w:jc w:val="both"/>
        <w:spacing w:before="80" w:after="80"/>
        <w:rPr>
          <w:rFonts w:eastAsiaTheme="minorEastAsia"/>
        </w:rPr>
      </w:pPr>
      <w:r>
        <w:rPr>
          <w:rStyle w:val="1266"/>
          <w:bCs w:val="0"/>
          <w:iCs w:val="0"/>
        </w:rPr>
        <w:t xml:space="preserve">Кандидатура аудитора, привлекаемого для проведения аудита консолидированной</w:t>
      </w:r>
      <w:r>
        <w:rPr>
          <w:rStyle w:val="1266"/>
          <w:bCs w:val="0"/>
          <w:iCs w:val="0"/>
        </w:rPr>
        <w:t xml:space="preserve"> финансовой отчетности эмитента в соответствии с Международными стандартами финансовой отчетности, не выносится на утверждение Общего собрания акционеров.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03" w:firstLine="23"/>
        <w:jc w:val="both"/>
        <w:spacing w:before="80" w:after="80"/>
        <w:rPr>
          <w:rStyle w:val="1266"/>
          <w:rFonts w:eastAsiaTheme="minorEastAsia"/>
          <w:b w:val="0"/>
          <w:bCs w:val="0"/>
          <w:i w:val="0"/>
        </w:rPr>
      </w:pPr>
      <w:r>
        <w:rPr>
          <w:rFonts w:eastAsiaTheme="minorEastAsia"/>
          <w:b w:val="0"/>
          <w:bCs w:val="0"/>
          <w:i w:val="0"/>
        </w:rPr>
      </w:r>
      <w:r>
        <w:rPr>
          <w:rStyle w:val="1266"/>
          <w:rFonts w:eastAsiaTheme="minorEastAsia"/>
          <w:b w:val="0"/>
          <w:bCs w:val="0"/>
          <w:i w:val="0"/>
        </w:rPr>
      </w:r>
      <w:r>
        <w:rPr>
          <w:rStyle w:val="1266"/>
          <w:rFonts w:eastAsiaTheme="minorEastAsia"/>
          <w:b w:val="0"/>
          <w:bCs w:val="0"/>
          <w:i w:val="0"/>
        </w:rPr>
      </w:r>
    </w:p>
    <w:p>
      <w:pPr>
        <w:pStyle w:val="1075"/>
        <w:jc w:val="both"/>
        <w:rPr>
          <w:rFonts w:eastAsiaTheme="minorEastAsia"/>
          <w:bCs w:val="0"/>
          <w:szCs w:val="20"/>
        </w:rPr>
      </w:pPr>
      <w:r/>
      <w:bookmarkStart w:id="66" w:name="_Toc227913380"/>
      <w:r>
        <w:rPr>
          <w:rFonts w:eastAsiaTheme="minorEastAsia"/>
          <w:bCs w:val="0"/>
          <w:szCs w:val="20"/>
        </w:rPr>
        <w:t xml:space="preserve">Раздел 5. Консолидированная финансовая отчетность (финансовая отчетность), бухгалтерская (финансовая</w:t>
      </w:r>
      <w:r>
        <w:rPr>
          <w:rFonts w:eastAsiaTheme="minorEastAsia"/>
          <w:bCs w:val="0"/>
          <w:szCs w:val="20"/>
        </w:rPr>
        <w:t xml:space="preserve">) отчетность эмитента</w:t>
      </w:r>
      <w:bookmarkEnd w:id="66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67" w:name="_Toc227913381"/>
      <w:r>
        <w:rPr>
          <w:rFonts w:eastAsiaTheme="minorEastAsia"/>
          <w:bCs w:val="0"/>
          <w:szCs w:val="20"/>
        </w:rPr>
        <w:t xml:space="preserve">5.1. Консолидированная финансовая отчетность (финансовая отчетность) эмитента</w:t>
      </w:r>
      <w:bookmarkEnd w:id="67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ind w:left="426"/>
        <w:jc w:val="both"/>
        <w:rPr>
          <w:rFonts w:eastAsiaTheme="minorEastAsia"/>
        </w:rPr>
      </w:pPr>
      <w:r>
        <w:rPr>
          <w:rFonts w:eastAsiaTheme="minorEastAsia"/>
        </w:rPr>
        <w:t xml:space="preserve">Ссылка на страницу в сети Интернет, на которой опубликована указанная отчетность: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426"/>
        <w:jc w:val="both"/>
        <w:rPr>
          <w:b/>
          <w:highlight w:val="white"/>
        </w:rPr>
      </w:pPr>
      <w:r>
        <w:rPr>
          <w:b/>
          <w:i/>
          <w:highlight w:val="white"/>
        </w:rPr>
        <w:t xml:space="preserve">- страница на сайте ООО «Интерфакс – ЦРКИ»:</w:t>
      </w:r>
      <w:r>
        <w:rPr>
          <w:b/>
          <w:highlight w:val="white"/>
        </w:rPr>
        <w:t xml:space="preserve"> 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left="426"/>
        <w:rPr>
          <w:b/>
          <w:i/>
          <w:highlight w:val="white"/>
        </w:rPr>
      </w:pPr>
      <w:r/>
      <w:hyperlink r:id="rId29" w:tooltip="https://www.e-disclosure.ru/portal/files.aspx?id=11999&amp;type=4" w:history="1">
        <w:r>
          <w:rPr>
            <w:b/>
            <w:i/>
            <w:highlight w:val="white"/>
          </w:rPr>
          <w:t xml:space="preserve">https://www.e-disclosure.ru/portal/files.aspx?id=11999&amp;type=4</w:t>
        </w:r>
      </w:hyperlink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6"/>
        <w:rPr>
          <w:b/>
          <w:bCs/>
          <w:i/>
        </w:rPr>
      </w:pPr>
      <w:r>
        <w:rPr>
          <w:b/>
          <w:i/>
          <w:highlight w:val="white"/>
        </w:rPr>
        <w:t xml:space="preserve">ссылка на отчетность: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ind w:left="426"/>
        <w:rPr>
          <w:b/>
          <w:bCs/>
          <w:i/>
          <w:highlight w:val="white"/>
        </w:rPr>
      </w:pPr>
      <w:r>
        <w:rPr>
          <w:b/>
          <w:i/>
        </w:rPr>
        <w:t xml:space="preserve">https://www.e-disclosure.ru/portal/FileLoad.ashx?Fileid=</w:t>
      </w:r>
      <w:r>
        <w:rPr>
          <w:b/>
          <w:i/>
        </w:rPr>
        <w:t xml:space="preserve">1917752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left="426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left="426"/>
        <w:rPr>
          <w:b/>
          <w:i/>
          <w:color w:val="000000" w:themeColor="text1"/>
          <w:highlight w:val="white"/>
        </w:rPr>
      </w:pPr>
      <w:r>
        <w:rPr>
          <w:b/>
          <w:i/>
          <w:highlight w:val="white"/>
        </w:rPr>
        <w:t xml:space="preserve">- на офици</w:t>
      </w:r>
      <w:r>
        <w:rPr>
          <w:b/>
          <w:i/>
          <w:color w:val="000000" w:themeColor="text1"/>
          <w:highlight w:val="white"/>
        </w:rPr>
        <w:t xml:space="preserve">альном сайте ПАО «</w:t>
      </w:r>
      <w:r>
        <w:rPr>
          <w:b/>
          <w:i/>
          <w:color w:val="000000" w:themeColor="text1"/>
          <w:highlight w:val="white"/>
        </w:rPr>
        <w:t xml:space="preserve">Россети</w:t>
      </w:r>
      <w:r>
        <w:rPr>
          <w:b/>
          <w:i/>
          <w:color w:val="000000" w:themeColor="text1"/>
          <w:highlight w:val="white"/>
        </w:rPr>
        <w:t xml:space="preserve"> Юг»:</w:t>
      </w:r>
      <w:r>
        <w:rPr>
          <w:b/>
          <w:i/>
          <w:color w:val="000000" w:themeColor="text1"/>
          <w:highlight w:val="white"/>
        </w:rPr>
      </w:r>
      <w:r>
        <w:rPr>
          <w:b/>
          <w:i/>
          <w:color w:val="000000" w:themeColor="text1"/>
          <w:highlight w:val="white"/>
        </w:rPr>
      </w:r>
    </w:p>
    <w:p>
      <w:pPr>
        <w:ind w:left="426"/>
        <w:rPr>
          <w:b/>
          <w:bCs/>
          <w:i/>
          <w:color w:val="000000" w:themeColor="text1"/>
          <w:highlight w:val="white"/>
        </w:rPr>
      </w:pPr>
      <w:r/>
      <w:hyperlink r:id="rId30" w:tooltip="https://rosseti-yug.ru/aktsioneru-investoru/2025-god/" w:history="1">
        <w:r>
          <w:rPr>
            <w:rStyle w:val="1270"/>
            <w:b/>
            <w:i/>
            <w:color w:val="000000" w:themeColor="text1"/>
            <w:highlight w:val="white"/>
          </w:rPr>
          <w:t xml:space="preserve">https://rosseti-yug.ru/aktsioneru-investoru/2025-god/</w:t>
        </w:r>
      </w:hyperlink>
      <w:r>
        <w:rPr>
          <w:b/>
          <w:bCs/>
          <w:i/>
          <w:color w:val="000000" w:themeColor="text1"/>
          <w:highlight w:val="white"/>
        </w:rPr>
      </w:r>
      <w:r>
        <w:rPr>
          <w:b/>
          <w:bCs/>
          <w:i/>
          <w:color w:val="000000" w:themeColor="text1"/>
          <w:highlight w:val="white"/>
        </w:rPr>
      </w:r>
    </w:p>
    <w:p>
      <w:pPr>
        <w:ind w:left="426"/>
        <w:rPr>
          <w:b/>
          <w:i/>
          <w:color w:val="000000" w:themeColor="text1"/>
          <w:highlight w:val="white"/>
        </w:rPr>
      </w:pPr>
      <w:r>
        <w:rPr>
          <w:b/>
          <w:i/>
          <w:color w:val="000000" w:themeColor="text1"/>
          <w:highlight w:val="white"/>
        </w:rPr>
        <w:t xml:space="preserve">ссылка на отчетность:</w:t>
      </w:r>
      <w:r>
        <w:rPr>
          <w:b/>
          <w:i/>
          <w:color w:val="000000" w:themeColor="text1"/>
          <w:highlight w:val="white"/>
        </w:rPr>
      </w:r>
      <w:r>
        <w:rPr>
          <w:b/>
          <w:i/>
          <w:color w:val="000000" w:themeColor="text1"/>
          <w:highlight w:val="white"/>
        </w:rPr>
      </w:r>
    </w:p>
    <w:p>
      <w:pPr>
        <w:ind w:left="426"/>
        <w:rPr>
          <w:rStyle w:val="1270"/>
          <w:b/>
          <w:bCs/>
          <w:i/>
          <w:color w:val="000000" w:themeColor="text1"/>
        </w:rPr>
      </w:pPr>
      <w:r/>
      <w:hyperlink r:id="rId31" w:tooltip="https://rosseti-yug.ru/upload/iblock/78b/771jco00v12lydc6sn2cwbjp8vqga042/Консолидированная отчетность_финал_МСФО_РСЮ_2025_обяз_финал.pdf" w:history="1">
        <w:r>
          <w:rPr>
            <w:rStyle w:val="1270"/>
            <w:b/>
            <w:i/>
            <w:color w:val="000000" w:themeColor="text1"/>
          </w:rPr>
          <w:t xml:space="preserve">https://rosseti-yug.ru/upload/iblock/78b/771jco00v12lydc6sn2cwbjp8vqga042/Консолидированная%20отчетность_финал_МСФО_РСЮ_2025_обяз_финал.pdf</w:t>
        </w:r>
      </w:hyperlink>
      <w:r>
        <w:rPr>
          <w:rStyle w:val="1270"/>
          <w:b/>
          <w:bCs/>
          <w:i/>
          <w:color w:val="000000" w:themeColor="text1"/>
        </w:rPr>
      </w:r>
      <w:r>
        <w:rPr>
          <w:rStyle w:val="1270"/>
          <w:b/>
          <w:bCs/>
          <w:i/>
          <w:color w:val="000000" w:themeColor="text1"/>
        </w:rPr>
      </w:r>
    </w:p>
    <w:p>
      <w:pPr>
        <w:pStyle w:val="1076"/>
        <w:jc w:val="both"/>
        <w:rPr>
          <w:rFonts w:eastAsiaTheme="minorEastAsia"/>
          <w:bCs w:val="0"/>
          <w:szCs w:val="20"/>
        </w:rPr>
      </w:pPr>
      <w:r/>
      <w:bookmarkStart w:id="68" w:name="_Toc227913382"/>
      <w:r>
        <w:t xml:space="preserve">5.2. </w:t>
      </w:r>
      <w:r>
        <w:rPr>
          <w:rFonts w:eastAsiaTheme="minorEastAsia"/>
          <w:bCs w:val="0"/>
          <w:szCs w:val="20"/>
        </w:rPr>
        <w:t xml:space="preserve">Бухгалтерская (финансовая) отчетность</w:t>
      </w:r>
      <w:bookmarkEnd w:id="68"/>
      <w:r>
        <w:rPr>
          <w:rFonts w:eastAsiaTheme="minorEastAsia"/>
          <w:bCs w:val="0"/>
          <w:szCs w:val="20"/>
        </w:rPr>
      </w:r>
      <w:r>
        <w:rPr>
          <w:rFonts w:eastAsiaTheme="minorEastAsia"/>
          <w:bCs w:val="0"/>
          <w:szCs w:val="20"/>
        </w:rPr>
      </w:r>
    </w:p>
    <w:p>
      <w:pPr>
        <w:pStyle w:val="1273"/>
        <w:ind w:left="426"/>
        <w:jc w:val="both"/>
        <w:rPr>
          <w:color w:val="000000" w:themeColor="text1"/>
          <w:highlight w:val="white"/>
        </w:rPr>
      </w:pPr>
      <w:r>
        <w:t xml:space="preserve">Ссылка на ст</w:t>
      </w:r>
      <w:r>
        <w:rPr>
          <w:color w:val="000000" w:themeColor="text1"/>
          <w:highlight w:val="white"/>
        </w:rPr>
        <w:t xml:space="preserve">раницу в сети Интер</w:t>
      </w:r>
      <w:r>
        <w:rPr>
          <w:color w:val="000000" w:themeColor="text1"/>
          <w:highlight w:val="white"/>
        </w:rPr>
        <w:t xml:space="preserve">нет, на которой опубликована указанная отчетность: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273"/>
        <w:ind w:left="426"/>
        <w:jc w:val="both"/>
        <w:rPr>
          <w:b/>
          <w:i/>
          <w:color w:val="000000" w:themeColor="text1"/>
          <w:highlight w:val="white"/>
        </w:rPr>
      </w:pPr>
      <w:r>
        <w:rPr>
          <w:b/>
          <w:i/>
          <w:color w:val="000000" w:themeColor="text1"/>
          <w:highlight w:val="white"/>
        </w:rPr>
        <w:t xml:space="preserve">- страница на сайте ООО «Интерфакс – ЦРКИ»: </w:t>
      </w:r>
      <w:r>
        <w:rPr>
          <w:b/>
          <w:i/>
          <w:color w:val="000000" w:themeColor="text1"/>
          <w:highlight w:val="white"/>
        </w:rPr>
      </w:r>
      <w:r>
        <w:rPr>
          <w:b/>
          <w:i/>
          <w:color w:val="000000" w:themeColor="text1"/>
          <w:highlight w:val="white"/>
        </w:rPr>
      </w:r>
    </w:p>
    <w:p>
      <w:pPr>
        <w:ind w:left="426"/>
        <w:rPr>
          <w:b/>
          <w:i/>
          <w:color w:val="000000" w:themeColor="text1"/>
          <w:highlight w:val="white"/>
        </w:rPr>
      </w:pPr>
      <w:r/>
      <w:hyperlink r:id="rId32" w:tooltip="https://www.e-disclosure.ru/portal/files.aspx?id=11999&amp;type=3" w:history="1">
        <w:r>
          <w:rPr>
            <w:b/>
            <w:i/>
            <w:color w:val="000000" w:themeColor="text1"/>
            <w:highlight w:val="white"/>
          </w:rPr>
          <w:t xml:space="preserve">https://www.e-d</w:t>
        </w:r>
        <w:r>
          <w:rPr>
            <w:b/>
            <w:i/>
            <w:color w:val="000000" w:themeColor="text1"/>
            <w:highlight w:val="white"/>
          </w:rPr>
          <w:t xml:space="preserve">isclosure.ru/portal/files.aspx?id=11999&amp;type=3</w:t>
        </w:r>
      </w:hyperlink>
      <w:r>
        <w:rPr>
          <w:b/>
          <w:i/>
          <w:color w:val="000000" w:themeColor="text1"/>
          <w:highlight w:val="white"/>
        </w:rPr>
      </w:r>
      <w:r>
        <w:rPr>
          <w:b/>
          <w:i/>
          <w:color w:val="000000" w:themeColor="text1"/>
          <w:highlight w:val="white"/>
        </w:rPr>
      </w:r>
    </w:p>
    <w:p>
      <w:pPr>
        <w:ind w:left="426"/>
        <w:rPr>
          <w:b/>
          <w:i/>
          <w:color w:val="000000" w:themeColor="text1"/>
          <w:highlight w:val="white"/>
        </w:rPr>
      </w:pPr>
      <w:r>
        <w:rPr>
          <w:b/>
          <w:i/>
          <w:color w:val="000000" w:themeColor="text1"/>
          <w:highlight w:val="white"/>
        </w:rPr>
        <w:t xml:space="preserve">ссылка на отчетность:</w:t>
      </w:r>
      <w:r>
        <w:rPr>
          <w:b/>
          <w:i/>
          <w:color w:val="000000" w:themeColor="text1"/>
          <w:highlight w:val="white"/>
        </w:rPr>
      </w:r>
      <w:r>
        <w:rPr>
          <w:b/>
          <w:i/>
          <w:color w:val="000000" w:themeColor="text1"/>
          <w:highlight w:val="white"/>
        </w:rPr>
      </w:r>
    </w:p>
    <w:p>
      <w:pPr>
        <w:ind w:left="426"/>
        <w:rPr>
          <w:b/>
          <w:bCs/>
          <w:i/>
          <w:iCs/>
          <w:color w:val="000000" w:themeColor="text1"/>
          <w:highlight w:val="white"/>
        </w:rPr>
      </w:pPr>
      <w:r/>
      <w:hyperlink r:id="rId33" w:tooltip="https://www.e-disclosure.ru/portal/FileLoad.ashx?Fileid=1869119" w:history="1">
        <w:r>
          <w:rPr>
            <w:b/>
            <w:bCs/>
            <w:i/>
            <w:iCs/>
            <w:color w:val="000000" w:themeColor="text1"/>
            <w:highlight w:val="white"/>
          </w:rPr>
          <w:t xml:space="preserve">https://www.e-disclosure.ru/portal/Fil</w:t>
        </w:r>
        <w:r>
          <w:rPr>
            <w:b/>
            <w:bCs/>
            <w:i/>
            <w:iCs/>
            <w:color w:val="000000" w:themeColor="text1"/>
            <w:highlight w:val="white"/>
          </w:rPr>
          <w:t xml:space="preserve">eLoad.ashx?Fileid=1914940 </w:t>
        </w:r>
      </w:hyperlink>
      <w:r>
        <w:rPr>
          <w:b/>
          <w:bCs/>
          <w:i/>
          <w:iCs/>
          <w:color w:val="000000" w:themeColor="text1"/>
          <w:highlight w:val="white"/>
        </w:rPr>
      </w:r>
      <w:r>
        <w:rPr>
          <w:b/>
          <w:bCs/>
          <w:i/>
          <w:iCs/>
          <w:color w:val="000000" w:themeColor="text1"/>
          <w:highlight w:val="white"/>
        </w:rPr>
      </w:r>
    </w:p>
    <w:p>
      <w:pPr>
        <w:ind w:left="426"/>
        <w:rPr>
          <w:b/>
          <w:i/>
          <w:color w:val="000000" w:themeColor="text1"/>
          <w:highlight w:val="white"/>
        </w:rPr>
      </w:pPr>
      <w:r>
        <w:rPr>
          <w:b/>
          <w:i/>
          <w:color w:val="000000" w:themeColor="text1"/>
          <w:highlight w:val="white"/>
        </w:rPr>
      </w:r>
      <w:r>
        <w:rPr>
          <w:b/>
          <w:i/>
          <w:color w:val="000000" w:themeColor="text1"/>
          <w:highlight w:val="white"/>
        </w:rPr>
      </w:r>
      <w:r>
        <w:rPr>
          <w:b/>
          <w:i/>
          <w:color w:val="000000" w:themeColor="text1"/>
          <w:highlight w:val="white"/>
        </w:rPr>
      </w:r>
    </w:p>
    <w:p>
      <w:pPr>
        <w:ind w:left="426"/>
        <w:rPr>
          <w:b/>
          <w:i/>
          <w:color w:val="000000" w:themeColor="text1"/>
          <w:highlight w:val="white"/>
        </w:rPr>
      </w:pPr>
      <w:r>
        <w:rPr>
          <w:b/>
          <w:i/>
          <w:color w:val="000000" w:themeColor="text1"/>
          <w:highlight w:val="white"/>
        </w:rPr>
        <w:t xml:space="preserve">- на официальном сайте ПАО «</w:t>
      </w:r>
      <w:r>
        <w:rPr>
          <w:b/>
          <w:i/>
          <w:color w:val="000000" w:themeColor="text1"/>
          <w:highlight w:val="white"/>
        </w:rPr>
        <w:t xml:space="preserve">Россети</w:t>
      </w:r>
      <w:r>
        <w:rPr>
          <w:b/>
          <w:i/>
          <w:color w:val="000000" w:themeColor="text1"/>
          <w:highlight w:val="white"/>
        </w:rPr>
        <w:t xml:space="preserve"> Юг»:</w:t>
      </w:r>
      <w:r>
        <w:rPr>
          <w:b/>
          <w:i/>
          <w:color w:val="000000" w:themeColor="text1"/>
          <w:highlight w:val="white"/>
        </w:rPr>
      </w:r>
      <w:r>
        <w:rPr>
          <w:b/>
          <w:i/>
          <w:color w:val="000000" w:themeColor="text1"/>
          <w:highlight w:val="white"/>
        </w:rPr>
      </w:r>
    </w:p>
    <w:p>
      <w:pPr>
        <w:ind w:left="426"/>
        <w:rPr>
          <w:b/>
          <w:bCs/>
          <w:i/>
          <w:color w:val="000000" w:themeColor="text1"/>
          <w:highlight w:val="white"/>
        </w:rPr>
      </w:pPr>
      <w:r>
        <w:rPr>
          <w:b/>
          <w:i/>
          <w:color w:val="000000" w:themeColor="text1"/>
          <w:highlight w:val="white"/>
        </w:rPr>
        <w:t xml:space="preserve">https://rosseti-yug.ru/aktsioneru-investoru/2025-god_11/</w:t>
      </w:r>
      <w:r>
        <w:rPr>
          <w:b/>
          <w:bCs/>
          <w:i/>
          <w:color w:val="000000" w:themeColor="text1"/>
          <w:highlight w:val="white"/>
        </w:rPr>
      </w:r>
      <w:r>
        <w:rPr>
          <w:b/>
          <w:bCs/>
          <w:i/>
          <w:color w:val="000000" w:themeColor="text1"/>
          <w:highlight w:val="white"/>
        </w:rPr>
      </w:r>
    </w:p>
    <w:p>
      <w:pPr>
        <w:ind w:left="426"/>
        <w:rPr>
          <w:b/>
          <w:bCs/>
          <w:i/>
          <w:color w:val="000000" w:themeColor="text1"/>
          <w:highlight w:val="white"/>
        </w:rPr>
      </w:pPr>
      <w:r>
        <w:rPr>
          <w:b/>
          <w:i/>
          <w:color w:val="000000" w:themeColor="text1"/>
          <w:highlight w:val="white"/>
        </w:rPr>
        <w:t xml:space="preserve">ссылка на отчетность:</w:t>
      </w:r>
      <w:r>
        <w:rPr>
          <w:b/>
          <w:bCs/>
          <w:i/>
          <w:color w:val="000000" w:themeColor="text1"/>
          <w:highlight w:val="white"/>
        </w:rPr>
      </w:r>
      <w:r>
        <w:rPr>
          <w:b/>
          <w:bCs/>
          <w:i/>
          <w:color w:val="000000" w:themeColor="text1"/>
          <w:highlight w:val="white"/>
        </w:rPr>
      </w:r>
    </w:p>
    <w:p>
      <w:pPr>
        <w:ind w:left="426"/>
        <w:rPr>
          <w:b/>
          <w:bCs/>
          <w:i/>
          <w:color w:val="000000" w:themeColor="text1"/>
          <w:highlight w:val="white"/>
        </w:rPr>
      </w:pPr>
      <w:r/>
      <w:hyperlink r:id="rId34" w:tooltip="https://rosseti-yug.ru/upload/iblock/cf4/q24j628iywzctvko8douz4hurbaxhhta/Аудиторское заключение_РСБУ_РСЮ_2025_финал.pdf" w:history="1">
        <w:r>
          <w:rPr>
            <w:rStyle w:val="1270"/>
            <w:b/>
            <w:i/>
            <w:color w:val="000000" w:themeColor="text1"/>
            <w:highlight w:val="white"/>
          </w:rPr>
          <w:t xml:space="preserve">https://rosseti-yug.ru/upload/iblock/cf4/q24j628iywzctvko8douz4hurbaxhhta/Аудиторское%20заключение_РСБУ_РСЮ_2025_финал.pdf</w:t>
        </w:r>
      </w:hyperlink>
      <w:r>
        <w:rPr>
          <w:b/>
          <w:bCs/>
          <w:i/>
          <w:color w:val="000000" w:themeColor="text1"/>
          <w:highlight w:val="white"/>
        </w:rPr>
      </w:r>
      <w:r>
        <w:rPr>
          <w:b/>
          <w:bCs/>
          <w:i/>
          <w:color w:val="000000" w:themeColor="text1"/>
          <w:highlight w:val="white"/>
        </w:rPr>
      </w:r>
    </w:p>
    <w:p>
      <w:pPr>
        <w:ind w:left="426"/>
        <w:rPr>
          <w:b/>
          <w:bCs/>
          <w:i/>
          <w:color w:val="000000" w:themeColor="text1"/>
          <w:highlight w:val="white"/>
        </w:rPr>
      </w:pPr>
      <w:r>
        <w:rPr>
          <w:b/>
          <w:bCs/>
          <w:i/>
          <w:color w:val="000000" w:themeColor="text1"/>
          <w:highlight w:val="white"/>
        </w:rPr>
      </w:r>
      <w:r>
        <w:rPr>
          <w:b/>
          <w:bCs/>
          <w:i/>
          <w:color w:val="000000" w:themeColor="text1"/>
          <w:highlight w:val="white"/>
        </w:rPr>
      </w:r>
      <w:r>
        <w:rPr>
          <w:b/>
          <w:bCs/>
          <w:i/>
          <w:color w:val="000000" w:themeColor="text1"/>
          <w:highlight w:val="white"/>
        </w:rPr>
      </w:r>
    </w:p>
    <w:sectPr>
      <w:footnotePr/>
      <w:endnotePr/>
      <w:type w:val="continuous"/>
      <w:pgSz w:w="11907" w:h="16840" w:orient="portrait"/>
      <w:pgMar w:top="1164" w:right="850" w:bottom="709" w:left="1418" w:header="567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</w:pPr>
      <w:r>
        <w:separator/>
      </w:r>
      <w:r/>
    </w:p>
  </w:endnote>
  <w:endnote w:type="continuationSeparator" w:id="0">
    <w:p>
      <w:pPr>
        <w:spacing w:before="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Mangal">
    <w:panose1 w:val="02040503050406030204"/>
  </w:font>
  <w:font w:name="Courier New">
    <w:panose1 w:val="02070309020205020404"/>
  </w:font>
  <w:font w:name="Times New Roman CYR">
    <w:panose1 w:val="02020603050405020304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spacing w:before="0" w:after="0"/>
      <w:framePr w:wrap="auto" w:hAnchor="text" w:xAlign="right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  <w:r/>
    </w:p>
  </w:footnote>
  <w:footnote w:type="continuationSeparator" w:id="0">
    <w:p>
      <w:pPr>
        <w:spacing w:before="0" w:after="0"/>
      </w:pPr>
      <w:r>
        <w:continuationSeparator/>
      </w:r>
      <w:r/>
    </w:p>
  </w:footnote>
  <w:footnote w:id="2">
    <w:p>
      <w:pPr>
        <w:pStyle w:val="1278"/>
        <w:ind w:left="283"/>
        <w:jc w:val="both"/>
        <w:rPr>
          <w:rFonts w:ascii="Times New Roman" w:hAnsi="Times New Roman"/>
          <w:highlight w:val="white"/>
        </w:rPr>
      </w:pPr>
      <w:r>
        <w:rPr>
          <w:rStyle w:val="1277"/>
        </w:rPr>
        <w:footnoteRef/>
      </w:r>
      <w:r>
        <w:rPr>
          <w:rStyle w:val="1277"/>
          <w:vertAlign w:val="baseline"/>
        </w:rPr>
        <w:t xml:space="preserve"> </w:t>
      </w:r>
      <w:r>
        <w:rPr>
          <w:rFonts w:ascii="Times New Roman" w:hAnsi="Times New Roman" w:eastAsia="Times New Roman"/>
          <w:highlight w:val="white"/>
        </w:rPr>
        <w:t xml:space="preserve">Отчет об итогах предъявления акционерами Требований утвержден решением Совета директоров Общества 04.07.2025 (протокол от 04.0</w:t>
      </w:r>
      <w:r>
        <w:rPr>
          <w:rFonts w:ascii="Times New Roman" w:hAnsi="Times New Roman" w:eastAsia="Times New Roman"/>
          <w:highlight w:val="white"/>
        </w:rPr>
        <w:t xml:space="preserve">7.2025 №628/2025).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</w:footnote>
  <w:footnote w:id="3">
    <w:p>
      <w:pPr>
        <w:pStyle w:val="1278"/>
        <w:ind w:left="283"/>
        <w:jc w:val="both"/>
        <w:rPr>
          <w:rFonts w:ascii="Times New Roman" w:hAnsi="Times New Roman" w:eastAsia="Times New Roman"/>
          <w:highlight w:val="white"/>
        </w:rPr>
      </w:pPr>
      <w:r>
        <w:rPr>
          <w:rStyle w:val="1277"/>
          <w:highlight w:val="white"/>
        </w:rPr>
        <w:footnoteRef/>
      </w:r>
      <w:r>
        <w:rPr>
          <w:rFonts w:ascii="Times New Roman" w:hAnsi="Times New Roman" w:eastAsia="Times New Roman"/>
          <w:highlight w:val="white"/>
        </w:rPr>
        <w:t xml:space="preserve"> Цена определена решением Совета директоров ПАО «</w:t>
      </w:r>
      <w:r>
        <w:rPr>
          <w:rFonts w:ascii="Times New Roman" w:hAnsi="Times New Roman" w:eastAsia="Times New Roman"/>
          <w:highlight w:val="white"/>
        </w:rPr>
        <w:t xml:space="preserve">Россети</w:t>
      </w:r>
      <w:r>
        <w:rPr>
          <w:rFonts w:ascii="Times New Roman" w:hAnsi="Times New Roman" w:eastAsia="Times New Roman"/>
          <w:highlight w:val="white"/>
        </w:rPr>
        <w:t xml:space="preserve"> Юг», протокол от 17.03.2025 №611/2025.</w:t>
      </w: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</w:p>
  </w:footnote>
  <w:footnote w:id="4">
    <w:p>
      <w:pPr>
        <w:ind w:left="283"/>
        <w:jc w:val="both"/>
        <w:tabs>
          <w:tab w:val="left" w:pos="567" w:leader="none"/>
          <w:tab w:val="left" w:pos="709" w:leader="none"/>
        </w:tabs>
        <w:rPr>
          <w:b/>
          <w:bCs/>
          <w:i/>
          <w:iCs/>
          <w:highlight w:val="white"/>
        </w:rPr>
      </w:pPr>
      <w:r>
        <w:rPr>
          <w:rStyle w:val="1277"/>
          <w:highlight w:val="white"/>
        </w:rPr>
        <w:footnoteRef/>
      </w:r>
      <w:r>
        <w:rPr>
          <w:highlight w:val="white"/>
        </w:rPr>
        <w:t xml:space="preserve"> Решением Банка России от 19.03.2026 осуществлено аннулирование индивидуального кода 011D дополнительного выпуска обыкновенных акций Общест</w:t>
      </w:r>
      <w:r>
        <w:rPr>
          <w:highlight w:val="white"/>
        </w:rPr>
        <w:t xml:space="preserve">ва с регистрационным номером </w:t>
      </w:r>
      <w:r>
        <w:rPr>
          <w:highlight w:val="white"/>
        </w:rPr>
        <w:t xml:space="preserve">1-01-34956-E-011D от 02.09.2025</w:t>
      </w:r>
      <w:r>
        <w:rPr>
          <w:highlight w:val="white"/>
        </w:rPr>
        <w:t xml:space="preserve">, </w:t>
      </w:r>
      <w:r>
        <w:rPr>
          <w:highlight w:val="white"/>
        </w:rPr>
        <w:t xml:space="preserve"> после</w:t>
      </w:r>
      <w:r>
        <w:rPr>
          <w:highlight w:val="white"/>
        </w:rPr>
        <w:t xml:space="preserve"> чего 540 638 137 326 акций Общества доступны к биржевому обращению.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pStyle w:val="1278"/>
      </w:pPr>
      <w:r/>
      <w:r/>
    </w:p>
  </w:footnote>
  <w:footnote w:id="5">
    <w:p>
      <w:pPr>
        <w:ind w:left="283"/>
        <w:jc w:val="both"/>
        <w:rPr>
          <w:highlight w:val="yellow"/>
        </w:rPr>
      </w:pPr>
      <w:r>
        <w:rPr>
          <w:rStyle w:val="1277"/>
        </w:rPr>
        <w:footnoteRef/>
      </w:r>
      <w:r>
        <w:t xml:space="preserve"> Доля рынка рассчитана исходя из данных по объему отпуска из сети филиалов Общества с учетом показателей объема котло</w:t>
      </w:r>
      <w:r>
        <w:t xml:space="preserve">вого полезного отпуска электроэнергии, получаемой от конечных потребителей Группы ПАО «</w:t>
      </w:r>
      <w:r>
        <w:t xml:space="preserve">Россети</w:t>
      </w:r>
      <w:r>
        <w:t xml:space="preserve"> Юг» (согласно Методических указаний и оценке выполнения годовых и квартальных ключевых показателей эффективности ПАО «</w:t>
      </w:r>
      <w:r>
        <w:t xml:space="preserve">Россети</w:t>
      </w:r>
      <w:r>
        <w:t xml:space="preserve"> Юг» (утв. Приказом Общества от 30.1</w:t>
      </w:r>
      <w:r>
        <w:t xml:space="preserve">2.2022 №740).</w:t>
      </w:r>
      <w:r>
        <w:rPr>
          <w:highlight w:val="yellow"/>
        </w:rPr>
      </w:r>
      <w:r>
        <w:rPr>
          <w:highlight w:val="yellow"/>
        </w:rPr>
      </w:r>
    </w:p>
  </w:footnote>
  <w:footnote w:id="6">
    <w:p>
      <w:pPr>
        <w:ind w:left="283"/>
        <w:jc w:val="both"/>
        <w:rPr>
          <w:sz w:val="18"/>
          <w:szCs w:val="18"/>
        </w:rPr>
      </w:pPr>
      <w:r>
        <w:rPr>
          <w:rStyle w:val="1277"/>
        </w:rPr>
        <w:footnoteRef/>
      </w:r>
      <w:r>
        <w:t xml:space="preserve"> Показатели по филиалу «Кубаньэнерго» отражены за декабрь 2025 года ввиду реорганизации ПАО «</w:t>
      </w:r>
      <w:r>
        <w:t xml:space="preserve">Россети</w:t>
      </w:r>
      <w:r>
        <w:t xml:space="preserve"> Юг» путем присоединения АО «</w:t>
      </w:r>
      <w:r>
        <w:t xml:space="preserve">Россети</w:t>
      </w:r>
      <w:r>
        <w:t xml:space="preserve"> Кубань» с 01.12.2025.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7">
    <w:p>
      <w:pPr>
        <w:ind w:left="283"/>
        <w:jc w:val="both"/>
        <w:rPr>
          <w:highlight w:val="white"/>
        </w:rPr>
      </w:pPr>
      <w:r>
        <w:rPr>
          <w:rStyle w:val="1277"/>
        </w:rPr>
        <w:footnoteRef/>
      </w:r>
      <w:r>
        <w:rPr>
          <w:rStyle w:val="1277"/>
          <w:vertAlign w:val="baseline"/>
        </w:rPr>
        <w:t xml:space="preserve"> </w:t>
      </w:r>
      <w:r>
        <w:t xml:space="preserve">П</w:t>
      </w:r>
      <w:r>
        <w:rPr>
          <w:highlight w:val="white"/>
        </w:rPr>
        <w:t xml:space="preserve">оказатели отражены с учетом показателей филиала «Кубаньэнерго» за декабрь 2025 года ввиду реорганизации ПАО «</w:t>
      </w:r>
      <w:r>
        <w:rPr>
          <w:highlight w:val="white"/>
        </w:rPr>
        <w:t xml:space="preserve">Россети</w:t>
      </w:r>
      <w:r>
        <w:rPr>
          <w:highlight w:val="white"/>
        </w:rPr>
        <w:t xml:space="preserve"> Юг» путем присоединения АО «</w:t>
      </w:r>
      <w:r>
        <w:rPr>
          <w:highlight w:val="white"/>
        </w:rPr>
        <w:t xml:space="preserve">Россети</w:t>
      </w:r>
      <w:r>
        <w:rPr>
          <w:highlight w:val="white"/>
        </w:rPr>
        <w:t xml:space="preserve"> Кубань» с 01.12.2025</w:t>
      </w:r>
      <w: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i/>
          <w:highlight w:val="white"/>
        </w:rPr>
      </w:pPr>
      <w:r>
        <w:rPr>
          <w:i/>
          <w:highlight w:val="white"/>
        </w:rPr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pStyle w:val="1278"/>
      </w:pPr>
      <w:r/>
      <w:r/>
    </w:p>
  </w:footnote>
  <w:footnote w:id="8">
    <w:p>
      <w:pPr>
        <w:ind w:left="283"/>
        <w:jc w:val="both"/>
      </w:pPr>
      <w:r>
        <w:rPr>
          <w:rStyle w:val="1277"/>
        </w:rPr>
        <w:footnoteRef/>
      </w:r>
      <w:r>
        <w:t xml:space="preserve"> Эмитентом не приводится анализ динамики изменения некоторых </w:t>
      </w:r>
      <w:r>
        <w:t xml:space="preserve">операционных показателей, а также не описываются основные события и факторы, в том числе макроэкономические, произошедшие в отчетном периоде, поскольку изменение отдельных операционных показателей относительно аналогичного периода предыдущего года несущест</w:t>
      </w:r>
      <w:r>
        <w:t xml:space="preserve">венно (менее 10%).</w:t>
      </w:r>
      <w:r/>
    </w:p>
    <w:p>
      <w:pPr>
        <w:pStyle w:val="1278"/>
      </w:pPr>
      <w:r/>
      <w:r/>
    </w:p>
  </w:footnote>
  <w:footnote w:id="9">
    <w:p>
      <w:pPr>
        <w:ind w:left="283"/>
        <w:jc w:val="both"/>
        <w:rPr>
          <w:bCs/>
          <w:i/>
        </w:rPr>
      </w:pPr>
      <w:r>
        <w:rPr>
          <w:rFonts w:eastAsiaTheme="minorEastAsia"/>
        </w:rPr>
        <w:footnoteRef/>
      </w:r>
      <w:r>
        <w:rPr>
          <w:rFonts w:eastAsiaTheme="minorEastAsia"/>
        </w:rPr>
        <w:t xml:space="preserve"> Информация о членах Правления </w:t>
      </w:r>
      <w:r>
        <w:rPr>
          <w:rFonts w:eastAsiaTheme="minorEastAsia"/>
        </w:rPr>
        <w:t xml:space="preserve">Армаганяне</w:t>
      </w:r>
      <w:r>
        <w:rPr>
          <w:rFonts w:eastAsiaTheme="minorEastAsia"/>
        </w:rPr>
        <w:t xml:space="preserve"> Э.Г., </w:t>
      </w:r>
      <w:r>
        <w:rPr>
          <w:rFonts w:eastAsiaTheme="minorEastAsia"/>
        </w:rPr>
        <w:t xml:space="preserve">Заворине</w:t>
      </w:r>
      <w:r>
        <w:rPr>
          <w:rFonts w:eastAsiaTheme="minorEastAsia"/>
        </w:rPr>
        <w:t xml:space="preserve"> С.С., Михайлове В.А. раскрыта на официальном сайте ПАО «</w:t>
      </w:r>
      <w:r>
        <w:rPr>
          <w:rFonts w:eastAsiaTheme="minorEastAsia"/>
        </w:rPr>
        <w:t xml:space="preserve">Россети</w:t>
      </w:r>
      <w:r>
        <w:rPr>
          <w:rFonts w:eastAsiaTheme="minorEastAsia"/>
        </w:rPr>
        <w:t xml:space="preserve"> Юг» в разделе «Корпоративное управление/Органы управления/Правление» по ссылке</w:t>
      </w:r>
      <w:r>
        <w:t xml:space="preserve">: </w:t>
      </w:r>
      <w:hyperlink r:id="rId1" w:tooltip="https://rosseti-yug.ru/korporativnoe-upravlenie/organy-upravleniya/pravlenie/" w:history="1">
        <w:r>
          <w:rPr>
            <w:rStyle w:val="1270"/>
            <w:i/>
            <w:iCs/>
          </w:rPr>
          <w:t xml:space="preserve">https://rosseti-yug.ru/korporativnoe-upravlenie/organy-upravleniya/pravlenie/</w:t>
        </w:r>
      </w:hyperlink>
      <w:r>
        <w:rPr>
          <w:bCs/>
          <w:i/>
        </w:rPr>
      </w:r>
      <w:r>
        <w:rPr>
          <w:bCs/>
          <w:i/>
        </w:rPr>
      </w:r>
    </w:p>
    <w:p>
      <w:pPr>
        <w:pStyle w:val="1278"/>
      </w:pPr>
      <w:r/>
      <w:r/>
    </w:p>
  </w:footnote>
  <w:footnote w:id="10">
    <w:p>
      <w:pPr>
        <w:pStyle w:val="1278"/>
        <w:ind w:right="-31"/>
        <w:jc w:val="both"/>
        <w:rPr>
          <w:rFonts w:ascii="Times New Roman" w:hAnsi="Times New Roman"/>
        </w:rPr>
      </w:pPr>
      <w:r>
        <w:rPr>
          <w:rStyle w:val="127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В связи с тем, что цена сделки со</w:t>
      </w:r>
      <w:r>
        <w:rPr>
          <w:rFonts w:ascii="Times New Roman" w:hAnsi="Times New Roman"/>
        </w:rPr>
        <w:t xml:space="preserve">ставляет более двух процентов активов по данным консолидированной финансовой отчетности ПАО «</w:t>
      </w:r>
      <w:r>
        <w:rPr>
          <w:rFonts w:ascii="Times New Roman" w:hAnsi="Times New Roman"/>
        </w:rPr>
        <w:t xml:space="preserve">Россети</w:t>
      </w:r>
      <w:r>
        <w:rPr>
          <w:rFonts w:ascii="Times New Roman" w:hAnsi="Times New Roman"/>
        </w:rPr>
        <w:t xml:space="preserve"> Юг» на последнюю отчетную дату (дату окончания последнего завершенного отчетного периода, предшествующего дате заключения сделки) – 31.12.2024, информация </w:t>
      </w:r>
      <w:r>
        <w:rPr>
          <w:rFonts w:ascii="Times New Roman" w:hAnsi="Times New Roman"/>
        </w:rPr>
        <w:t xml:space="preserve">о сделке раскрывается в объеме, предусмотренном пунктом 59.3 главы VIII Положения Банка России от 27.03.2020 № 714-П «О раскрытии информации эмитентами эмиссионных ценных бумаг» в редакции указания Банка России от 30.09.2022 № 6283-У «О внесении изменений </w:t>
      </w:r>
      <w:r>
        <w:rPr>
          <w:rFonts w:ascii="Times New Roman" w:hAnsi="Times New Roman"/>
        </w:rPr>
        <w:t xml:space="preserve">в Положение Банка России от 27.03.2020 № 714-П «О раскрытии информации эмитентами эмиссионных ценных бумаг».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11">
    <w:p>
      <w:pPr>
        <w:pStyle w:val="1278"/>
        <w:rPr>
          <w:rFonts w:ascii="Times New Roman" w:hAnsi="Times New Roman"/>
        </w:rPr>
      </w:pPr>
      <w:r>
        <w:rPr>
          <w:rStyle w:val="1277"/>
          <w:rFonts w:ascii="Times New Roman" w:hAnsi="Times New Roman" w:eastAsia="Times New Roman"/>
        </w:rPr>
        <w:footnoteRef/>
      </w:r>
      <w:r>
        <w:rPr>
          <w:rFonts w:ascii="Times New Roman" w:hAnsi="Times New Roman" w:eastAsia="Times New Roman"/>
        </w:rPr>
        <w:t xml:space="preserve"> В связи с тем, что цена сделки составляет более двух процентов активов по данным консолидированной финансовой отчетности АО «</w:t>
      </w:r>
      <w:r>
        <w:rPr>
          <w:rFonts w:ascii="Times New Roman" w:hAnsi="Times New Roman" w:eastAsia="Times New Roman"/>
        </w:rPr>
        <w:t xml:space="preserve">Россети</w:t>
      </w:r>
      <w:r>
        <w:rPr>
          <w:rFonts w:ascii="Times New Roman" w:hAnsi="Times New Roman" w:eastAsia="Times New Roman"/>
        </w:rPr>
        <w:t xml:space="preserve"> Кубань» на п</w:t>
      </w:r>
      <w:r>
        <w:rPr>
          <w:rFonts w:ascii="Times New Roman" w:hAnsi="Times New Roman" w:eastAsia="Times New Roman"/>
        </w:rPr>
        <w:t xml:space="preserve">оследнюю отчетную дату (дату окончания последнего завершенного отчетного периода, предшествующего дате заключения сделки) – 30.06.2025, информация о сделке раскрывается в объеме, предусмотренном пунктом 59.3 главы VIII Положения Банка России от 27.03.2020 </w:t>
      </w:r>
      <w:r>
        <w:rPr>
          <w:rFonts w:ascii="Times New Roman" w:hAnsi="Times New Roman" w:eastAsia="Times New Roman"/>
        </w:rPr>
        <w:t xml:space="preserve">№ 714-П «О раскрытии информации эмитентами эмиссионных ценных бумаг» в редакции указания Банка России от 30.09.2022 № 6283-У «О внесении изменений в Положение Банка России от 27.03.2020 № 714-П «О раскрытии информации эмитентами эмиссионных ценных бумаг».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12">
    <w:p>
      <w:pPr>
        <w:pStyle w:val="1278"/>
        <w:rPr>
          <w:highlight w:val="white"/>
        </w:rPr>
      </w:pPr>
      <w:r>
        <w:rPr>
          <w:rStyle w:val="1277"/>
        </w:rPr>
        <w:footnoteRef/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/>
          <w:highlight w:val="white"/>
        </w:rPr>
        <w:t xml:space="preserve">В связи с тем, что цена сделки составляет более двух процентов активов по данным консолидированной финансовой отчетности ПАО «</w:t>
      </w:r>
      <w:r>
        <w:rPr>
          <w:rFonts w:ascii="Times New Roman" w:hAnsi="Times New Roman" w:eastAsia="Times New Roman"/>
          <w:highlight w:val="white"/>
        </w:rPr>
        <w:t xml:space="preserve">Россети</w:t>
      </w:r>
      <w:r>
        <w:rPr>
          <w:rFonts w:ascii="Times New Roman" w:hAnsi="Times New Roman" w:eastAsia="Times New Roman"/>
          <w:highlight w:val="white"/>
        </w:rPr>
        <w:t xml:space="preserve"> Юг» на последнюю отчетную дату (дату окончания последнего завершенного отчетного периода, предшествующего дате заключени</w:t>
      </w:r>
      <w:r>
        <w:rPr>
          <w:rFonts w:ascii="Times New Roman" w:hAnsi="Times New Roman" w:eastAsia="Times New Roman"/>
          <w:highlight w:val="white"/>
        </w:rPr>
        <w:t xml:space="preserve">я сделки) – 31.03.2025, информация о сделке раскрывается в объеме, предусмотренном пунктом 59.3 главы VIII Положения Банка России от 27.03.2020 № 714-П «О раскрытии информации эмитентами эмиссионных ценных бумаг» в редакции указания Банка России от 30.09.2</w:t>
      </w:r>
      <w:r>
        <w:rPr>
          <w:rFonts w:ascii="Times New Roman" w:hAnsi="Times New Roman" w:eastAsia="Times New Roman"/>
          <w:highlight w:val="white"/>
        </w:rPr>
        <w:t xml:space="preserve">022 № 6283-У «О внесении изменений в Положение Банка России от 27.03.2020 № 714-П «О раскрытии информации эмитентами эмиссионных ценных бумаг».</w:t>
      </w:r>
      <w:r>
        <w:rPr>
          <w:highlight w:val="white"/>
        </w:rPr>
      </w:r>
      <w:r>
        <w:rPr>
          <w:highlight w:val="white"/>
        </w:rPr>
      </w:r>
    </w:p>
  </w:footnote>
  <w:footnote w:id="13">
    <w:p>
      <w:pPr>
        <w:pStyle w:val="1278"/>
      </w:pPr>
      <w:r>
        <w:rPr>
          <w:rStyle w:val="1277"/>
        </w:rPr>
        <w:footnoteRef/>
      </w:r>
      <w:r>
        <w:t xml:space="preserve"> </w:t>
      </w:r>
      <w:r>
        <w:rPr>
          <w:rFonts w:ascii="Times New Roman" w:hAnsi="Times New Roman"/>
          <w:color w:val="000000" w:themeColor="text1"/>
          <w:highlight w:val="white"/>
        </w:rPr>
        <w:t xml:space="preserve">Между Минэнерго России, ПАО «</w:t>
      </w:r>
      <w:r>
        <w:rPr>
          <w:rFonts w:ascii="Times New Roman" w:hAnsi="Times New Roman"/>
          <w:color w:val="000000" w:themeColor="text1"/>
          <w:highlight w:val="white"/>
        </w:rPr>
        <w:t xml:space="preserve">Россети</w:t>
      </w:r>
      <w:r>
        <w:rPr>
          <w:rFonts w:ascii="Times New Roman" w:hAnsi="Times New Roman"/>
          <w:color w:val="000000" w:themeColor="text1"/>
          <w:highlight w:val="white"/>
        </w:rPr>
        <w:t xml:space="preserve">» и ФАУГИ о предоставлении ПАО «</w:t>
      </w:r>
      <w:r>
        <w:rPr>
          <w:rFonts w:ascii="Times New Roman" w:hAnsi="Times New Roman"/>
          <w:color w:val="000000" w:themeColor="text1"/>
          <w:highlight w:val="white"/>
        </w:rPr>
        <w:t xml:space="preserve">Россети</w:t>
      </w:r>
      <w:r>
        <w:rPr>
          <w:rFonts w:ascii="Times New Roman" w:hAnsi="Times New Roman"/>
          <w:color w:val="000000" w:themeColor="text1"/>
          <w:highlight w:val="white"/>
        </w:rPr>
        <w:t xml:space="preserve">» из федерального бюджета субсидии </w:t>
      </w:r>
      <w:r>
        <w:rPr>
          <w:rFonts w:ascii="Times New Roman" w:hAnsi="Times New Roman"/>
          <w:color w:val="000000" w:themeColor="text1"/>
          <w:highlight w:val="white"/>
        </w:rPr>
        <w:t xml:space="preserve">в виде вклада в имущество юридического лица, не увеличивающего его уставный капитал, от 29.02.2024 № 022-11-2024-002, далее по тексту настоящего документа – Соглашение.</w:t>
      </w:r>
      <w:r/>
    </w:p>
  </w:footnote>
  <w:footnote w:id="14">
    <w:p>
      <w:pPr>
        <w:pStyle w:val="1278"/>
        <w:rPr>
          <w:highlight w:val="white"/>
        </w:rPr>
      </w:pPr>
      <w:r>
        <w:rPr>
          <w:rStyle w:val="1277"/>
        </w:rPr>
        <w:footnoteRef/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/>
          <w:highlight w:val="white"/>
        </w:rPr>
        <w:t xml:space="preserve">В связи с тем, что цена сделки составляет более двух процентов активов по данным конс</w:t>
      </w:r>
      <w:r>
        <w:rPr>
          <w:rFonts w:ascii="Times New Roman" w:hAnsi="Times New Roman" w:eastAsia="Times New Roman"/>
          <w:highlight w:val="white"/>
        </w:rPr>
        <w:t xml:space="preserve">олидированной финансовой отчетности ПАО «</w:t>
      </w:r>
      <w:r>
        <w:rPr>
          <w:rFonts w:ascii="Times New Roman" w:hAnsi="Times New Roman" w:eastAsia="Times New Roman"/>
          <w:highlight w:val="white"/>
        </w:rPr>
        <w:t xml:space="preserve">Россети</w:t>
      </w:r>
      <w:r>
        <w:rPr>
          <w:rFonts w:ascii="Times New Roman" w:hAnsi="Times New Roman" w:eastAsia="Times New Roman"/>
          <w:highlight w:val="white"/>
        </w:rPr>
        <w:t xml:space="preserve"> Юг» на последнюю отчетную дату (дату окончания последнего завершенного отчетного периода, предшествующего дате заключения сделки) – 30.06.2025, информация о сделке раскрывается в объеме, предусмотренном пунк</w:t>
      </w:r>
      <w:r>
        <w:rPr>
          <w:rFonts w:ascii="Times New Roman" w:hAnsi="Times New Roman" w:eastAsia="Times New Roman"/>
          <w:highlight w:val="white"/>
        </w:rPr>
        <w:t xml:space="preserve">том 59.3 главы VIII Положения Банка России от 27.03.2020 № 714-П «О раскрытии информации эмитентами эмиссионных ценных бумаг» в редакции указания Банка России от 30.09.2022 № 6283-У «О внесении изменений в Положение Банка России от 27.03.2020 № 714-П «О ра</w:t>
      </w:r>
      <w:r>
        <w:rPr>
          <w:rFonts w:ascii="Times New Roman" w:hAnsi="Times New Roman" w:eastAsia="Times New Roman"/>
          <w:highlight w:val="white"/>
        </w:rPr>
        <w:t xml:space="preserve">скрытии информации эмитентами эмиссионных ценных бумаг».</w:t>
      </w:r>
      <w:r>
        <w:rPr>
          <w:highlight w:val="white"/>
        </w:rPr>
      </w:r>
      <w:r>
        <w:rPr>
          <w:highlight w:val="white"/>
        </w:rPr>
      </w:r>
    </w:p>
  </w:footnote>
  <w:footnote w:id="15">
    <w:p>
      <w:pPr>
        <w:pStyle w:val="1278"/>
        <w:rPr>
          <w:highlight w:val="white"/>
        </w:rPr>
      </w:pPr>
      <w:r>
        <w:rPr>
          <w:rStyle w:val="1277"/>
        </w:rPr>
        <w:footnoteRef/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/>
          <w:highlight w:val="white"/>
        </w:rPr>
        <w:t xml:space="preserve">В связи с тем, что цена сделки составляет более двух процентов активов по данным консолидированной финансовой отчетности ПАО «</w:t>
      </w:r>
      <w:r>
        <w:rPr>
          <w:rFonts w:ascii="Times New Roman" w:hAnsi="Times New Roman" w:eastAsia="Times New Roman"/>
          <w:highlight w:val="white"/>
        </w:rPr>
        <w:t xml:space="preserve">Россети</w:t>
      </w:r>
      <w:r>
        <w:rPr>
          <w:rFonts w:ascii="Times New Roman" w:hAnsi="Times New Roman" w:eastAsia="Times New Roman"/>
          <w:highlight w:val="white"/>
        </w:rPr>
        <w:t xml:space="preserve"> Юг» на последнюю отчетную дату (дату окончания последнего завер</w:t>
      </w:r>
      <w:r>
        <w:rPr>
          <w:rFonts w:ascii="Times New Roman" w:hAnsi="Times New Roman" w:eastAsia="Times New Roman"/>
          <w:highlight w:val="white"/>
        </w:rPr>
        <w:t xml:space="preserve">шенного отчетного периода, предшествующего дате заключения сделки) – 30.09.2025, информация о сделке раскрывается в объеме, предусмотренном пунктом 59.3 главы VIII Положения Банка России от 27.03.2020 № 714-П «О раскрытии информации эмитентами эмиссионных </w:t>
      </w:r>
      <w:r>
        <w:rPr>
          <w:rFonts w:ascii="Times New Roman" w:hAnsi="Times New Roman" w:eastAsia="Times New Roman"/>
          <w:highlight w:val="white"/>
        </w:rPr>
        <w:t xml:space="preserve">ценных бумаг» в редакции указания Банка России от 30.09.2022 № 6283-У «О внесении изменений в Положение Банка России от 27.03.2020 № 714-П «О раскрытии информации эмитентами эмиссионных ценных бумаг».</w:t>
      </w:r>
      <w:r>
        <w:rPr>
          <w:highlight w:val="white"/>
        </w:rPr>
      </w:r>
      <w:r>
        <w:rPr>
          <w:highlight w:val="white"/>
        </w:rPr>
      </w:r>
    </w:p>
  </w:footnote>
  <w:footnote w:id="16">
    <w:p>
      <w:pPr>
        <w:pStyle w:val="1278"/>
        <w:jc w:val="both"/>
      </w:pPr>
      <w:r>
        <w:rPr>
          <w:rStyle w:val="1277"/>
        </w:rPr>
        <w:footnoteRef/>
      </w:r>
      <w:r>
        <w:t xml:space="preserve"> </w:t>
      </w:r>
      <w:r>
        <w:rPr>
          <w:rFonts w:ascii="Times New Roman" w:hAnsi="Times New Roman" w:eastAsia="Times New Roman"/>
          <w:highlight w:val="white"/>
        </w:rPr>
        <w:t xml:space="preserve">В связи с тем, что цена сделки составляет более двух </w:t>
      </w:r>
      <w:r>
        <w:rPr>
          <w:rFonts w:ascii="Times New Roman" w:hAnsi="Times New Roman" w:eastAsia="Times New Roman"/>
          <w:highlight w:val="white"/>
        </w:rPr>
        <w:t xml:space="preserve">процентов активов по данным консолидированной финансовой отчетности ПАО «</w:t>
      </w:r>
      <w:r>
        <w:rPr>
          <w:rFonts w:ascii="Times New Roman" w:hAnsi="Times New Roman" w:eastAsia="Times New Roman"/>
          <w:highlight w:val="white"/>
        </w:rPr>
        <w:t xml:space="preserve">Россети</w:t>
      </w:r>
      <w:r>
        <w:rPr>
          <w:rFonts w:ascii="Times New Roman" w:hAnsi="Times New Roman" w:eastAsia="Times New Roman"/>
          <w:highlight w:val="white"/>
        </w:rPr>
        <w:t xml:space="preserve"> Юг» на последнюю отчетную дату (дату окончания последнего завершенного отчетного периода, предшествующего дате заключения сделки) – 30.09.2025, информация о сделке раскрываетс</w:t>
      </w:r>
      <w:r>
        <w:rPr>
          <w:rFonts w:ascii="Times New Roman" w:hAnsi="Times New Roman" w:eastAsia="Times New Roman"/>
          <w:highlight w:val="white"/>
        </w:rPr>
        <w:t xml:space="preserve">я в объеме, предусмотренном пунктом 59.3 главы VIII Положения Банка России от 27.03.2020 № 714-П «О раскрытии информации эмитентами эмиссионных ценных бумаг» в редакции указания Банка России от 30.09.2022 № 6283-У «О внесении изменений в Положение Банка Ро</w:t>
      </w:r>
      <w:r>
        <w:rPr>
          <w:rFonts w:ascii="Times New Roman" w:hAnsi="Times New Roman" w:eastAsia="Times New Roman"/>
          <w:highlight w:val="white"/>
        </w:rPr>
        <w:t xml:space="preserve">ссии от 27.03.2020 № 714-П «О раскрытии информации эмитентами эмиссионных ценных бумаг».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94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106</w:t>
    </w:r>
    <w:r>
      <w:fldChar w:fldCharType="end"/>
    </w:r>
    <w:r/>
  </w:p>
  <w:p>
    <w:pPr>
      <w:pStyle w:val="129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94"/>
      <w:tabs>
        <w:tab w:val="clear" w:pos="4677" w:leader="none"/>
        <w:tab w:val="clear" w:pos="9355" w:leader="none"/>
      </w:tabs>
    </w:pPr>
    <w:r/>
    <w:r/>
  </w:p>
  <w:p>
    <w:pPr>
      <w:pStyle w:val="12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2"/>
      <w:numFmt w:val="decimal"/>
      <w:isLgl/>
      <w:suff w:val="tab"/>
      <w:lvlText w:val="%1.%2."/>
      <w:lvlJc w:val="left"/>
      <w:pPr>
        <w:ind w:left="4071" w:hanging="384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6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95" w:hanging="360"/>
      </w:pPr>
      <w:rPr>
        <w:rFonts w:hint="default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5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5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9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5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pStyle w:val="1298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314" w:hanging="360"/>
      </w:pPr>
      <w:rPr>
        <w:rFonts w:hint="default"/>
      </w:rPr>
    </w:lvl>
    <w:lvl w:ilvl="1">
      <w:start w:val="5"/>
      <w:numFmt w:val="decimal"/>
      <w:isLgl/>
      <w:suff w:val="tab"/>
      <w:lvlText w:val="%1.%2."/>
      <w:lvlJc w:val="left"/>
      <w:pPr>
        <w:ind w:left="1036" w:hanging="468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667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7034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7034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7394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394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95" w:hanging="360"/>
      </w:pPr>
      <w:rPr>
        <w:rFonts w:hint="default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5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532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604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676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748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820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892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964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36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11082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9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5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44"/>
  </w:num>
  <w:num w:numId="2">
    <w:abstractNumId w:val="1"/>
  </w:num>
  <w:num w:numId="3">
    <w:abstractNumId w:val="30"/>
  </w:num>
  <w:num w:numId="4">
    <w:abstractNumId w:val="27"/>
  </w:num>
  <w:num w:numId="5">
    <w:abstractNumId w:val="46"/>
  </w:num>
  <w:num w:numId="6">
    <w:abstractNumId w:val="8"/>
  </w:num>
  <w:num w:numId="7">
    <w:abstractNumId w:val="33"/>
  </w:num>
  <w:num w:numId="8">
    <w:abstractNumId w:val="31"/>
  </w:num>
  <w:num w:numId="9">
    <w:abstractNumId w:val="36"/>
  </w:num>
  <w:num w:numId="10">
    <w:abstractNumId w:val="34"/>
  </w:num>
  <w:num w:numId="11">
    <w:abstractNumId w:val="0"/>
  </w:num>
  <w:num w:numId="12">
    <w:abstractNumId w:val="5"/>
  </w:num>
  <w:num w:numId="13">
    <w:abstractNumId w:val="19"/>
  </w:num>
  <w:num w:numId="14">
    <w:abstractNumId w:val="17"/>
  </w:num>
  <w:num w:numId="15">
    <w:abstractNumId w:val="40"/>
  </w:num>
  <w:num w:numId="16">
    <w:abstractNumId w:val="48"/>
  </w:num>
  <w:num w:numId="17">
    <w:abstractNumId w:val="29"/>
  </w:num>
  <w:num w:numId="18">
    <w:abstractNumId w:val="47"/>
  </w:num>
  <w:num w:numId="19">
    <w:abstractNumId w:val="4"/>
  </w:num>
  <w:num w:numId="20">
    <w:abstractNumId w:val="23"/>
  </w:num>
  <w:num w:numId="21">
    <w:abstractNumId w:val="20"/>
  </w:num>
  <w:num w:numId="22">
    <w:abstractNumId w:val="35"/>
  </w:num>
  <w:num w:numId="23">
    <w:abstractNumId w:val="9"/>
  </w:num>
  <w:num w:numId="24">
    <w:abstractNumId w:val="37"/>
  </w:num>
  <w:num w:numId="25">
    <w:abstractNumId w:val="28"/>
  </w:num>
  <w:num w:numId="26">
    <w:abstractNumId w:val="14"/>
  </w:num>
  <w:num w:numId="27">
    <w:abstractNumId w:val="39"/>
  </w:num>
  <w:num w:numId="28">
    <w:abstractNumId w:val="13"/>
  </w:num>
  <w:num w:numId="29">
    <w:abstractNumId w:val="22"/>
  </w:num>
  <w:num w:numId="30">
    <w:abstractNumId w:val="43"/>
  </w:num>
  <w:num w:numId="31">
    <w:abstractNumId w:val="18"/>
  </w:num>
  <w:num w:numId="32">
    <w:abstractNumId w:val="24"/>
  </w:num>
  <w:num w:numId="33">
    <w:abstractNumId w:val="41"/>
  </w:num>
  <w:num w:numId="34">
    <w:abstractNumId w:val="42"/>
  </w:num>
  <w:num w:numId="35">
    <w:abstractNumId w:val="2"/>
  </w:num>
  <w:num w:numId="36">
    <w:abstractNumId w:val="38"/>
  </w:num>
  <w:num w:numId="37">
    <w:abstractNumId w:val="11"/>
  </w:num>
  <w:num w:numId="38">
    <w:abstractNumId w:val="16"/>
  </w:num>
  <w:num w:numId="39">
    <w:abstractNumId w:val="6"/>
  </w:num>
  <w:num w:numId="40">
    <w:abstractNumId w:val="3"/>
  </w:num>
  <w:num w:numId="41">
    <w:abstractNumId w:val="25"/>
  </w:num>
  <w:num w:numId="42">
    <w:abstractNumId w:val="12"/>
  </w:num>
  <w:num w:numId="43">
    <w:abstractNumId w:val="26"/>
  </w:num>
  <w:num w:numId="44">
    <w:abstractNumId w:val="7"/>
  </w:num>
  <w:num w:numId="45">
    <w:abstractNumId w:val="15"/>
  </w:num>
  <w:num w:numId="46">
    <w:abstractNumId w:val="45"/>
  </w:num>
  <w:num w:numId="47">
    <w:abstractNumId w:val="21"/>
  </w:num>
  <w:num w:numId="48">
    <w:abstractNumId w:val="32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74" w:default="1">
    <w:name w:val="Normal"/>
    <w:qFormat/>
    <w:pPr>
      <w:spacing w:before="20" w:after="40" w:line="240" w:lineRule="auto"/>
      <w:widowControl w:val="off"/>
    </w:pPr>
    <w:rPr>
      <w:sz w:val="20"/>
    </w:rPr>
  </w:style>
  <w:style w:type="paragraph" w:styleId="1075">
    <w:name w:val="Heading 1"/>
    <w:basedOn w:val="1074"/>
    <w:next w:val="1074"/>
    <w:link w:val="1260"/>
    <w:uiPriority w:val="99"/>
    <w:qFormat/>
    <w:pPr>
      <w:jc w:val="center"/>
      <w:spacing w:before="360" w:after="120"/>
      <w:outlineLvl w:val="0"/>
    </w:pPr>
    <w:rPr>
      <w:b/>
      <w:bCs/>
      <w:sz w:val="28"/>
      <w:szCs w:val="28"/>
    </w:rPr>
  </w:style>
  <w:style w:type="paragraph" w:styleId="1076">
    <w:name w:val="Heading 2"/>
    <w:basedOn w:val="1074"/>
    <w:next w:val="1074"/>
    <w:link w:val="1261"/>
    <w:uiPriority w:val="99"/>
    <w:qFormat/>
    <w:pPr>
      <w:spacing w:before="240"/>
      <w:outlineLvl w:val="1"/>
    </w:pPr>
    <w:rPr>
      <w:b/>
      <w:bCs/>
      <w:sz w:val="22"/>
      <w:szCs w:val="22"/>
    </w:rPr>
  </w:style>
  <w:style w:type="paragraph" w:styleId="1077">
    <w:name w:val="Heading 3"/>
    <w:basedOn w:val="1074"/>
    <w:next w:val="1074"/>
    <w:link w:val="11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078">
    <w:name w:val="Heading 4"/>
    <w:basedOn w:val="1074"/>
    <w:next w:val="1074"/>
    <w:link w:val="11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79">
    <w:name w:val="Heading 5"/>
    <w:basedOn w:val="1074"/>
    <w:next w:val="1074"/>
    <w:link w:val="11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080">
    <w:name w:val="Heading 6"/>
    <w:basedOn w:val="1074"/>
    <w:next w:val="1074"/>
    <w:link w:val="11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81">
    <w:name w:val="Heading 7"/>
    <w:basedOn w:val="1074"/>
    <w:next w:val="1074"/>
    <w:link w:val="11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82">
    <w:name w:val="Heading 8"/>
    <w:basedOn w:val="1074"/>
    <w:next w:val="1074"/>
    <w:link w:val="11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83">
    <w:name w:val="Heading 9"/>
    <w:basedOn w:val="1074"/>
    <w:next w:val="1074"/>
    <w:link w:val="11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84" w:default="1">
    <w:name w:val="Default Paragraph Font"/>
    <w:uiPriority w:val="1"/>
    <w:semiHidden/>
    <w:unhideWhenUsed/>
  </w:style>
  <w:style w:type="table" w:styleId="10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86" w:default="1">
    <w:name w:val="No List"/>
    <w:uiPriority w:val="99"/>
    <w:semiHidden/>
    <w:unhideWhenUsed/>
  </w:style>
  <w:style w:type="character" w:styleId="1087" w:customStyle="1">
    <w:name w:val="Heading 3 Char"/>
    <w:basedOn w:val="1084"/>
    <w:uiPriority w:val="9"/>
    <w:rPr>
      <w:rFonts w:ascii="Arial" w:hAnsi="Arial" w:eastAsia="Arial" w:cs="Arial"/>
      <w:sz w:val="30"/>
      <w:szCs w:val="30"/>
    </w:rPr>
  </w:style>
  <w:style w:type="character" w:styleId="1088" w:customStyle="1">
    <w:name w:val="Heading 4 Char"/>
    <w:basedOn w:val="1084"/>
    <w:uiPriority w:val="9"/>
    <w:rPr>
      <w:rFonts w:ascii="Arial" w:hAnsi="Arial" w:eastAsia="Arial" w:cs="Arial"/>
      <w:b/>
      <w:bCs/>
      <w:sz w:val="26"/>
      <w:szCs w:val="26"/>
    </w:rPr>
  </w:style>
  <w:style w:type="character" w:styleId="1089" w:customStyle="1">
    <w:name w:val="Heading 5 Char"/>
    <w:basedOn w:val="1084"/>
    <w:uiPriority w:val="9"/>
    <w:rPr>
      <w:rFonts w:ascii="Arial" w:hAnsi="Arial" w:eastAsia="Arial" w:cs="Arial"/>
      <w:b/>
      <w:bCs/>
      <w:sz w:val="24"/>
      <w:szCs w:val="24"/>
    </w:rPr>
  </w:style>
  <w:style w:type="character" w:styleId="1090" w:customStyle="1">
    <w:name w:val="Heading 6 Char"/>
    <w:basedOn w:val="1084"/>
    <w:uiPriority w:val="9"/>
    <w:rPr>
      <w:rFonts w:ascii="Arial" w:hAnsi="Arial" w:eastAsia="Arial" w:cs="Arial"/>
      <w:b/>
      <w:bCs/>
      <w:sz w:val="22"/>
      <w:szCs w:val="22"/>
    </w:rPr>
  </w:style>
  <w:style w:type="character" w:styleId="1091" w:customStyle="1">
    <w:name w:val="Heading 7 Char"/>
    <w:basedOn w:val="10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92" w:customStyle="1">
    <w:name w:val="Heading 8 Char"/>
    <w:basedOn w:val="1084"/>
    <w:uiPriority w:val="9"/>
    <w:rPr>
      <w:rFonts w:ascii="Arial" w:hAnsi="Arial" w:eastAsia="Arial" w:cs="Arial"/>
      <w:i/>
      <w:iCs/>
      <w:sz w:val="22"/>
      <w:szCs w:val="22"/>
    </w:rPr>
  </w:style>
  <w:style w:type="character" w:styleId="1093" w:customStyle="1">
    <w:name w:val="Heading 9 Char"/>
    <w:basedOn w:val="1084"/>
    <w:uiPriority w:val="9"/>
    <w:rPr>
      <w:rFonts w:ascii="Arial" w:hAnsi="Arial" w:eastAsia="Arial" w:cs="Arial"/>
      <w:i/>
      <w:iCs/>
      <w:sz w:val="21"/>
      <w:szCs w:val="21"/>
    </w:rPr>
  </w:style>
  <w:style w:type="paragraph" w:styleId="1094">
    <w:name w:val="Subtitle"/>
    <w:basedOn w:val="1074"/>
    <w:next w:val="1074"/>
    <w:uiPriority w:val="11"/>
    <w:qFormat/>
    <w:pPr>
      <w:spacing w:before="200" w:after="200"/>
    </w:pPr>
    <w:rPr>
      <w:sz w:val="24"/>
      <w:szCs w:val="24"/>
    </w:rPr>
  </w:style>
  <w:style w:type="character" w:styleId="1095" w:customStyle="1">
    <w:name w:val="Quote Char"/>
    <w:uiPriority w:val="29"/>
    <w:rPr>
      <w:i/>
    </w:rPr>
  </w:style>
  <w:style w:type="character" w:styleId="1096" w:customStyle="1">
    <w:name w:val="Intense Quote Char"/>
    <w:uiPriority w:val="30"/>
    <w:rPr>
      <w:i/>
    </w:rPr>
  </w:style>
  <w:style w:type="character" w:styleId="1097" w:customStyle="1">
    <w:name w:val="Endnote Text Char"/>
    <w:uiPriority w:val="99"/>
    <w:rPr>
      <w:sz w:val="20"/>
    </w:rPr>
  </w:style>
  <w:style w:type="character" w:styleId="1098" w:customStyle="1">
    <w:name w:val="Heading 1 Char"/>
    <w:basedOn w:val="1084"/>
    <w:uiPriority w:val="9"/>
    <w:rPr>
      <w:rFonts w:ascii="Arial" w:hAnsi="Arial" w:eastAsia="Arial" w:cs="Arial"/>
      <w:sz w:val="40"/>
      <w:szCs w:val="40"/>
    </w:rPr>
  </w:style>
  <w:style w:type="character" w:styleId="1099" w:customStyle="1">
    <w:name w:val="Heading 2 Char"/>
    <w:basedOn w:val="1084"/>
    <w:uiPriority w:val="9"/>
    <w:rPr>
      <w:rFonts w:ascii="Arial" w:hAnsi="Arial" w:eastAsia="Arial" w:cs="Arial"/>
      <w:sz w:val="34"/>
    </w:rPr>
  </w:style>
  <w:style w:type="character" w:styleId="1100" w:customStyle="1">
    <w:name w:val="Заголовок 3 Знак"/>
    <w:basedOn w:val="1084"/>
    <w:link w:val="1077"/>
    <w:uiPriority w:val="9"/>
    <w:rPr>
      <w:rFonts w:ascii="Arial" w:hAnsi="Arial" w:eastAsia="Arial" w:cs="Arial"/>
      <w:sz w:val="30"/>
      <w:szCs w:val="30"/>
    </w:rPr>
  </w:style>
  <w:style w:type="character" w:styleId="1101" w:customStyle="1">
    <w:name w:val="Заголовок 4 Знак"/>
    <w:basedOn w:val="1084"/>
    <w:link w:val="1078"/>
    <w:uiPriority w:val="9"/>
    <w:rPr>
      <w:rFonts w:ascii="Arial" w:hAnsi="Arial" w:eastAsia="Arial" w:cs="Arial"/>
      <w:b/>
      <w:bCs/>
      <w:sz w:val="26"/>
      <w:szCs w:val="26"/>
    </w:rPr>
  </w:style>
  <w:style w:type="character" w:styleId="1102" w:customStyle="1">
    <w:name w:val="Заголовок 5 Знак"/>
    <w:basedOn w:val="1084"/>
    <w:link w:val="1079"/>
    <w:uiPriority w:val="9"/>
    <w:rPr>
      <w:rFonts w:ascii="Arial" w:hAnsi="Arial" w:eastAsia="Arial" w:cs="Arial"/>
      <w:b/>
      <w:bCs/>
      <w:sz w:val="24"/>
      <w:szCs w:val="24"/>
    </w:rPr>
  </w:style>
  <w:style w:type="character" w:styleId="1103" w:customStyle="1">
    <w:name w:val="Заголовок 6 Знак"/>
    <w:basedOn w:val="1084"/>
    <w:link w:val="1080"/>
    <w:uiPriority w:val="9"/>
    <w:rPr>
      <w:rFonts w:ascii="Arial" w:hAnsi="Arial" w:eastAsia="Arial" w:cs="Arial"/>
      <w:b/>
      <w:bCs/>
      <w:sz w:val="22"/>
      <w:szCs w:val="22"/>
    </w:rPr>
  </w:style>
  <w:style w:type="character" w:styleId="1104" w:customStyle="1">
    <w:name w:val="Заголовок 7 Знак"/>
    <w:basedOn w:val="1084"/>
    <w:link w:val="10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105" w:customStyle="1">
    <w:name w:val="Заголовок 8 Знак"/>
    <w:basedOn w:val="1084"/>
    <w:link w:val="1082"/>
    <w:uiPriority w:val="9"/>
    <w:rPr>
      <w:rFonts w:ascii="Arial" w:hAnsi="Arial" w:eastAsia="Arial" w:cs="Arial"/>
      <w:i/>
      <w:iCs/>
      <w:sz w:val="22"/>
      <w:szCs w:val="22"/>
    </w:rPr>
  </w:style>
  <w:style w:type="character" w:styleId="1106" w:customStyle="1">
    <w:name w:val="Заголовок 9 Знак"/>
    <w:basedOn w:val="1084"/>
    <w:link w:val="1083"/>
    <w:uiPriority w:val="9"/>
    <w:rPr>
      <w:rFonts w:ascii="Arial" w:hAnsi="Arial" w:eastAsia="Arial" w:cs="Arial"/>
      <w:i/>
      <w:iCs/>
      <w:sz w:val="21"/>
      <w:szCs w:val="21"/>
    </w:rPr>
  </w:style>
  <w:style w:type="paragraph" w:styleId="1107">
    <w:name w:val="No Spacing"/>
    <w:uiPriority w:val="1"/>
    <w:qFormat/>
    <w:pPr>
      <w:spacing w:after="0" w:line="240" w:lineRule="auto"/>
    </w:pPr>
  </w:style>
  <w:style w:type="character" w:styleId="1108" w:customStyle="1">
    <w:name w:val="Title Char"/>
    <w:basedOn w:val="1084"/>
    <w:uiPriority w:val="10"/>
    <w:rPr>
      <w:sz w:val="48"/>
      <w:szCs w:val="48"/>
    </w:rPr>
  </w:style>
  <w:style w:type="character" w:styleId="1109" w:customStyle="1">
    <w:name w:val="Subtitle Char"/>
    <w:basedOn w:val="1084"/>
    <w:link w:val="1259"/>
    <w:uiPriority w:val="11"/>
    <w:rPr>
      <w:sz w:val="24"/>
      <w:szCs w:val="24"/>
    </w:rPr>
  </w:style>
  <w:style w:type="paragraph" w:styleId="1110">
    <w:name w:val="Quote"/>
    <w:basedOn w:val="1074"/>
    <w:next w:val="1074"/>
    <w:link w:val="1111"/>
    <w:uiPriority w:val="29"/>
    <w:qFormat/>
    <w:pPr>
      <w:ind w:left="720" w:right="720"/>
    </w:pPr>
    <w:rPr>
      <w:i/>
    </w:rPr>
  </w:style>
  <w:style w:type="character" w:styleId="1111" w:customStyle="1">
    <w:name w:val="Цитата 2 Знак"/>
    <w:link w:val="1110"/>
    <w:uiPriority w:val="29"/>
    <w:rPr>
      <w:i/>
    </w:rPr>
  </w:style>
  <w:style w:type="paragraph" w:styleId="1112">
    <w:name w:val="Intense Quote"/>
    <w:basedOn w:val="1074"/>
    <w:next w:val="1074"/>
    <w:link w:val="11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113" w:customStyle="1">
    <w:name w:val="Выделенная цитата Знак"/>
    <w:link w:val="1112"/>
    <w:uiPriority w:val="30"/>
    <w:rPr>
      <w:i/>
    </w:rPr>
  </w:style>
  <w:style w:type="character" w:styleId="1114" w:customStyle="1">
    <w:name w:val="Header Char"/>
    <w:basedOn w:val="1084"/>
    <w:uiPriority w:val="99"/>
  </w:style>
  <w:style w:type="character" w:styleId="1115" w:customStyle="1">
    <w:name w:val="Footer Char"/>
    <w:basedOn w:val="1084"/>
    <w:uiPriority w:val="99"/>
  </w:style>
  <w:style w:type="paragraph" w:styleId="1116">
    <w:name w:val="Caption"/>
    <w:basedOn w:val="1074"/>
    <w:next w:val="107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117" w:customStyle="1">
    <w:name w:val="Caption Char"/>
    <w:uiPriority w:val="99"/>
  </w:style>
  <w:style w:type="table" w:styleId="1118" w:customStyle="1">
    <w:name w:val="Table Grid Light"/>
    <w:basedOn w:val="10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19">
    <w:name w:val="Plain Table 1"/>
    <w:basedOn w:val="10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20">
    <w:name w:val="Plain Table 2"/>
    <w:basedOn w:val="108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21">
    <w:name w:val="Plain Table 3"/>
    <w:basedOn w:val="10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22">
    <w:name w:val="Plain Table 4"/>
    <w:basedOn w:val="10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Plain Table 5"/>
    <w:basedOn w:val="10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24">
    <w:name w:val="Grid Table 1 Light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 w:customStyle="1">
    <w:name w:val="Grid Table 1 Light - Accent 1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 w:customStyle="1">
    <w:name w:val="Grid Table 1 Light - Accent 2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 w:customStyle="1">
    <w:name w:val="Grid Table 1 Light - Accent 3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 w:customStyle="1">
    <w:name w:val="Grid Table 1 Light - Accent 4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 w:customStyle="1">
    <w:name w:val="Grid Table 1 Light - Accent 5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 w:customStyle="1">
    <w:name w:val="Grid Table 1 Light - Accent 6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>
    <w:name w:val="Grid Table 2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2" w:customStyle="1">
    <w:name w:val="Grid Table 2 - Accent 1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 w:customStyle="1">
    <w:name w:val="Grid Table 2 - Accent 2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 w:customStyle="1">
    <w:name w:val="Grid Table 2 - Accent 3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 w:customStyle="1">
    <w:name w:val="Grid Table 2 - Accent 4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 w:customStyle="1">
    <w:name w:val="Grid Table 2 - Accent 5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 w:customStyle="1">
    <w:name w:val="Grid Table 2 - Accent 6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8">
    <w:name w:val="Grid Table 3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9" w:customStyle="1">
    <w:name w:val="Grid Table 3 - Accent 1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0" w:customStyle="1">
    <w:name w:val="Grid Table 3 - Accent 2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1" w:customStyle="1">
    <w:name w:val="Grid Table 3 - Accent 3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2" w:customStyle="1">
    <w:name w:val="Grid Table 3 - Accent 4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3" w:customStyle="1">
    <w:name w:val="Grid Table 3 - Accent 5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4" w:customStyle="1">
    <w:name w:val="Grid Table 3 - Accent 6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5">
    <w:name w:val="Grid Table 4"/>
    <w:basedOn w:val="10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46" w:customStyle="1">
    <w:name w:val="Grid Table 4 - Accent 1"/>
    <w:basedOn w:val="10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147" w:customStyle="1">
    <w:name w:val="Grid Table 4 - Accent 2"/>
    <w:basedOn w:val="10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148" w:customStyle="1">
    <w:name w:val="Grid Table 4 - Accent 3"/>
    <w:basedOn w:val="10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149" w:customStyle="1">
    <w:name w:val="Grid Table 4 - Accent 4"/>
    <w:basedOn w:val="10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150" w:customStyle="1">
    <w:name w:val="Grid Table 4 - Accent 5"/>
    <w:basedOn w:val="10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151" w:customStyle="1">
    <w:name w:val="Grid Table 4 - Accent 6"/>
    <w:basedOn w:val="10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152">
    <w:name w:val="Grid Table 5 Dark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153" w:customStyle="1">
    <w:name w:val="Grid Table 5 Dark- Accent 1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154" w:customStyle="1">
    <w:name w:val="Grid Table 5 Dark - Accent 2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155" w:customStyle="1">
    <w:name w:val="Grid Table 5 Dark - Accent 3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156" w:customStyle="1">
    <w:name w:val="Grid Table 5 Dark- Accent 4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157" w:customStyle="1">
    <w:name w:val="Grid Table 5 Dark - Accent 5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158" w:customStyle="1">
    <w:name w:val="Grid Table 5 Dark - Accent 6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159">
    <w:name w:val="Grid Table 6 Colorful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160" w:customStyle="1">
    <w:name w:val="Grid Table 6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161" w:customStyle="1">
    <w:name w:val="Grid Table 6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162" w:customStyle="1">
    <w:name w:val="Grid Table 6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163" w:customStyle="1">
    <w:name w:val="Grid Table 6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164" w:customStyle="1">
    <w:name w:val="Grid Table 6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165" w:customStyle="1">
    <w:name w:val="Grid Table 6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166">
    <w:name w:val="Grid Table 7 Colorful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 w:customStyle="1">
    <w:name w:val="Grid Table 7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 w:customStyle="1">
    <w:name w:val="Grid Table 7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 w:customStyle="1">
    <w:name w:val="Grid Table 7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0" w:customStyle="1">
    <w:name w:val="Grid Table 7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1" w:customStyle="1">
    <w:name w:val="Grid Table 7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2" w:customStyle="1">
    <w:name w:val="Grid Table 7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3">
    <w:name w:val="List Table 1 Light"/>
    <w:basedOn w:val="10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4" w:customStyle="1">
    <w:name w:val="List Table 1 Light - Accent 1"/>
    <w:basedOn w:val="10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5" w:customStyle="1">
    <w:name w:val="List Table 1 Light - Accent 2"/>
    <w:basedOn w:val="10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6" w:customStyle="1">
    <w:name w:val="List Table 1 Light - Accent 3"/>
    <w:basedOn w:val="10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7" w:customStyle="1">
    <w:name w:val="List Table 1 Light - Accent 4"/>
    <w:basedOn w:val="10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8" w:customStyle="1">
    <w:name w:val="List Table 1 Light - Accent 5"/>
    <w:basedOn w:val="10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9" w:customStyle="1">
    <w:name w:val="List Table 1 Light - Accent 6"/>
    <w:basedOn w:val="10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0">
    <w:name w:val="List Table 2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81" w:customStyle="1">
    <w:name w:val="List Table 2 - Accent 1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182" w:customStyle="1">
    <w:name w:val="List Table 2 - Accent 2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183" w:customStyle="1">
    <w:name w:val="List Table 2 - Accent 3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184" w:customStyle="1">
    <w:name w:val="List Table 2 - Accent 4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185" w:customStyle="1">
    <w:name w:val="List Table 2 - Accent 5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186" w:customStyle="1">
    <w:name w:val="List Table 2 - Accent 6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187">
    <w:name w:val="List Table 3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8" w:customStyle="1">
    <w:name w:val="List Table 3 - Accent 1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9" w:customStyle="1">
    <w:name w:val="List Table 3 - Accent 2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0" w:customStyle="1">
    <w:name w:val="List Table 3 - Accent 3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1" w:customStyle="1">
    <w:name w:val="List Table 3 - Accent 4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2" w:customStyle="1">
    <w:name w:val="List Table 3 - Accent 5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3" w:customStyle="1">
    <w:name w:val="List Table 3 - Accent 6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4">
    <w:name w:val="List Table 4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5" w:customStyle="1">
    <w:name w:val="List Table 4 - Accent 1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6" w:customStyle="1">
    <w:name w:val="List Table 4 - Accent 2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7" w:customStyle="1">
    <w:name w:val="List Table 4 - Accent 3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8" w:customStyle="1">
    <w:name w:val="List Table 4 - Accent 4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9" w:customStyle="1">
    <w:name w:val="List Table 4 - Accent 5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0" w:customStyle="1">
    <w:name w:val="List Table 4 - Accent 6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1">
    <w:name w:val="List Table 5 Dark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02" w:customStyle="1">
    <w:name w:val="List Table 5 Dark - Accent 1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03" w:customStyle="1">
    <w:name w:val="List Table 5 Dark - Accent 2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04" w:customStyle="1">
    <w:name w:val="List Table 5 Dark - Accent 3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05" w:customStyle="1">
    <w:name w:val="List Table 5 Dark - Accent 4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06" w:customStyle="1">
    <w:name w:val="List Table 5 Dark - Accent 5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07" w:customStyle="1">
    <w:name w:val="List Table 5 Dark - Accent 6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08">
    <w:name w:val="List Table 6 Colorful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209" w:customStyle="1">
    <w:name w:val="List Table 6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210" w:customStyle="1">
    <w:name w:val="List Table 6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211" w:customStyle="1">
    <w:name w:val="List Table 6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212" w:customStyle="1">
    <w:name w:val="List Table 6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213" w:customStyle="1">
    <w:name w:val="List Table 6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214" w:customStyle="1">
    <w:name w:val="List Table 6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215">
    <w:name w:val="List Table 7 Colorful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6" w:customStyle="1">
    <w:name w:val="List Table 7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7" w:customStyle="1">
    <w:name w:val="List Table 7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8" w:customStyle="1">
    <w:name w:val="List Table 7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9" w:customStyle="1">
    <w:name w:val="List Table 7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0" w:customStyle="1">
    <w:name w:val="List Table 7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1" w:customStyle="1">
    <w:name w:val="List Table 7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2" w:customStyle="1">
    <w:name w:val="Lined - Accent"/>
    <w:basedOn w:val="108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223" w:customStyle="1">
    <w:name w:val="Lined - Accent 1"/>
    <w:basedOn w:val="108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224" w:customStyle="1">
    <w:name w:val="Lined - Accent 2"/>
    <w:basedOn w:val="108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225" w:customStyle="1">
    <w:name w:val="Lined - Accent 3"/>
    <w:basedOn w:val="108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226" w:customStyle="1">
    <w:name w:val="Lined - Accent 4"/>
    <w:basedOn w:val="108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227" w:customStyle="1">
    <w:name w:val="Lined - Accent 5"/>
    <w:basedOn w:val="108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228" w:customStyle="1">
    <w:name w:val="Lined - Accent 6"/>
    <w:basedOn w:val="108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229" w:customStyle="1">
    <w:name w:val="Bordered &amp; Lined - Accent"/>
    <w:basedOn w:val="108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230" w:customStyle="1">
    <w:name w:val="Bordered &amp; Lined - Accent 1"/>
    <w:basedOn w:val="108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231" w:customStyle="1">
    <w:name w:val="Bordered &amp; Lined - Accent 2"/>
    <w:basedOn w:val="108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232" w:customStyle="1">
    <w:name w:val="Bordered &amp; Lined - Accent 3"/>
    <w:basedOn w:val="108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233" w:customStyle="1">
    <w:name w:val="Bordered &amp; Lined - Accent 4"/>
    <w:basedOn w:val="108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234" w:customStyle="1">
    <w:name w:val="Bordered &amp; Lined - Accent 5"/>
    <w:basedOn w:val="108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235" w:customStyle="1">
    <w:name w:val="Bordered &amp; Lined - Accent 6"/>
    <w:basedOn w:val="108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236" w:customStyle="1">
    <w:name w:val="Bordered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237" w:customStyle="1">
    <w:name w:val="Bordered - Accent 1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238" w:customStyle="1">
    <w:name w:val="Bordered - Accent 2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239" w:customStyle="1">
    <w:name w:val="Bordered - Accent 3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240" w:customStyle="1">
    <w:name w:val="Bordered - Accent 4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241" w:customStyle="1">
    <w:name w:val="Bordered - Accent 5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242" w:customStyle="1">
    <w:name w:val="Bordered - Accent 6"/>
    <w:basedOn w:val="10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243" w:customStyle="1">
    <w:name w:val="Footnote Text Char"/>
    <w:uiPriority w:val="99"/>
    <w:rPr>
      <w:sz w:val="18"/>
    </w:rPr>
  </w:style>
  <w:style w:type="paragraph" w:styleId="1244">
    <w:name w:val="endnote text"/>
    <w:basedOn w:val="1074"/>
    <w:link w:val="1245"/>
    <w:uiPriority w:val="99"/>
    <w:semiHidden/>
    <w:unhideWhenUsed/>
    <w:pPr>
      <w:spacing w:after="0"/>
    </w:pPr>
  </w:style>
  <w:style w:type="character" w:styleId="1245" w:customStyle="1">
    <w:name w:val="Текст концевой сноски Знак"/>
    <w:link w:val="1244"/>
    <w:uiPriority w:val="99"/>
    <w:rPr>
      <w:sz w:val="20"/>
    </w:rPr>
  </w:style>
  <w:style w:type="character" w:styleId="1246">
    <w:name w:val="endnote reference"/>
    <w:basedOn w:val="1084"/>
    <w:uiPriority w:val="99"/>
    <w:semiHidden/>
    <w:unhideWhenUsed/>
    <w:rPr>
      <w:vertAlign w:val="superscript"/>
    </w:rPr>
  </w:style>
  <w:style w:type="paragraph" w:styleId="1247">
    <w:name w:val="toc 3"/>
    <w:basedOn w:val="1074"/>
    <w:next w:val="1074"/>
    <w:uiPriority w:val="39"/>
    <w:unhideWhenUsed/>
    <w:pPr>
      <w:ind w:left="567"/>
      <w:spacing w:after="57"/>
    </w:pPr>
  </w:style>
  <w:style w:type="paragraph" w:styleId="1248">
    <w:name w:val="toc 4"/>
    <w:basedOn w:val="1074"/>
    <w:next w:val="1074"/>
    <w:uiPriority w:val="39"/>
    <w:unhideWhenUsed/>
    <w:pPr>
      <w:ind w:left="850"/>
      <w:spacing w:after="57"/>
    </w:pPr>
  </w:style>
  <w:style w:type="paragraph" w:styleId="1249">
    <w:name w:val="toc 5"/>
    <w:basedOn w:val="1074"/>
    <w:next w:val="1074"/>
    <w:uiPriority w:val="39"/>
    <w:unhideWhenUsed/>
    <w:pPr>
      <w:ind w:left="1134"/>
      <w:spacing w:after="57"/>
    </w:pPr>
  </w:style>
  <w:style w:type="paragraph" w:styleId="1250">
    <w:name w:val="toc 6"/>
    <w:basedOn w:val="1074"/>
    <w:next w:val="1074"/>
    <w:uiPriority w:val="39"/>
    <w:unhideWhenUsed/>
    <w:pPr>
      <w:ind w:left="1417"/>
      <w:spacing w:after="57"/>
    </w:pPr>
  </w:style>
  <w:style w:type="paragraph" w:styleId="1251">
    <w:name w:val="toc 7"/>
    <w:basedOn w:val="1074"/>
    <w:next w:val="1074"/>
    <w:uiPriority w:val="39"/>
    <w:unhideWhenUsed/>
    <w:pPr>
      <w:ind w:left="1701"/>
      <w:spacing w:after="57"/>
    </w:pPr>
  </w:style>
  <w:style w:type="paragraph" w:styleId="1252">
    <w:name w:val="toc 8"/>
    <w:basedOn w:val="1074"/>
    <w:next w:val="1074"/>
    <w:uiPriority w:val="39"/>
    <w:unhideWhenUsed/>
    <w:pPr>
      <w:ind w:left="1984"/>
      <w:spacing w:after="57"/>
    </w:pPr>
  </w:style>
  <w:style w:type="paragraph" w:styleId="1253">
    <w:name w:val="toc 9"/>
    <w:basedOn w:val="1074"/>
    <w:next w:val="1074"/>
    <w:uiPriority w:val="39"/>
    <w:unhideWhenUsed/>
    <w:pPr>
      <w:ind w:left="2268"/>
      <w:spacing w:after="57"/>
    </w:pPr>
  </w:style>
  <w:style w:type="paragraph" w:styleId="1254">
    <w:name w:val="TOC Heading"/>
    <w:uiPriority w:val="39"/>
    <w:unhideWhenUsed/>
  </w:style>
  <w:style w:type="paragraph" w:styleId="1255">
    <w:name w:val="table of figures"/>
    <w:basedOn w:val="1074"/>
    <w:next w:val="1074"/>
    <w:uiPriority w:val="99"/>
    <w:unhideWhenUsed/>
    <w:pPr>
      <w:spacing w:after="0"/>
    </w:pPr>
  </w:style>
  <w:style w:type="paragraph" w:styleId="1256" w:customStyle="1">
    <w:name w:val="Sub Heading"/>
    <w:uiPriority w:val="99"/>
    <w:pPr>
      <w:spacing w:before="240" w:after="40" w:line="240" w:lineRule="auto"/>
      <w:widowControl w:val="off"/>
    </w:pPr>
    <w:rPr>
      <w:sz w:val="20"/>
    </w:rPr>
  </w:style>
  <w:style w:type="paragraph" w:styleId="1257">
    <w:name w:val="Title"/>
    <w:basedOn w:val="1074"/>
    <w:next w:val="1074"/>
    <w:link w:val="1258"/>
    <w:uiPriority w:val="99"/>
    <w:qFormat/>
    <w:pPr>
      <w:jc w:val="center"/>
      <w:spacing w:before="0" w:after="240"/>
    </w:pPr>
    <w:rPr>
      <w:b/>
      <w:bCs/>
      <w:sz w:val="32"/>
      <w:szCs w:val="32"/>
    </w:rPr>
  </w:style>
  <w:style w:type="character" w:styleId="1258" w:customStyle="1">
    <w:name w:val="Заголовок Знак"/>
    <w:basedOn w:val="1084"/>
    <w:link w:val="1257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59" w:customStyle="1">
    <w:name w:val="Подзаголовок1"/>
    <w:link w:val="1109"/>
    <w:uiPriority w:val="99"/>
    <w:pPr>
      <w:jc w:val="center"/>
      <w:spacing w:after="240" w:line="240" w:lineRule="auto"/>
      <w:widowControl w:val="off"/>
    </w:pPr>
    <w:rPr>
      <w:b/>
      <w:bCs/>
      <w:sz w:val="24"/>
      <w:szCs w:val="24"/>
    </w:rPr>
  </w:style>
  <w:style w:type="character" w:styleId="1260" w:customStyle="1">
    <w:name w:val="Заголовок 1 Знак"/>
    <w:basedOn w:val="1084"/>
    <w:link w:val="1075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261" w:customStyle="1">
    <w:name w:val="Заголовок 2 Знак"/>
    <w:basedOn w:val="1084"/>
    <w:link w:val="1076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1262" w:customStyle="1">
    <w:name w:val="Sub Heading1"/>
    <w:uiPriority w:val="99"/>
    <w:pPr>
      <w:spacing w:before="80" w:after="20" w:line="240" w:lineRule="auto"/>
      <w:widowControl w:val="off"/>
    </w:pPr>
    <w:rPr>
      <w:sz w:val="20"/>
    </w:rPr>
  </w:style>
  <w:style w:type="paragraph" w:styleId="1263" w:customStyle="1">
    <w:name w:val="Heading_balance"/>
    <w:uiPriority w:val="99"/>
    <w:pPr>
      <w:jc w:val="center"/>
      <w:spacing w:before="120" w:after="0" w:line="240" w:lineRule="auto"/>
      <w:widowControl w:val="off"/>
    </w:pPr>
    <w:rPr>
      <w:b/>
      <w:bCs/>
      <w:sz w:val="20"/>
    </w:rPr>
  </w:style>
  <w:style w:type="paragraph" w:styleId="1264" w:customStyle="1">
    <w:name w:val="Spaced Normal"/>
    <w:uiPriority w:val="99"/>
    <w:pPr>
      <w:spacing w:before="120" w:after="40" w:line="240" w:lineRule="auto"/>
      <w:widowControl w:val="off"/>
    </w:pPr>
    <w:rPr>
      <w:sz w:val="20"/>
    </w:rPr>
  </w:style>
  <w:style w:type="paragraph" w:styleId="1265" w:customStyle="1">
    <w:name w:val="Thin Delim"/>
    <w:uiPriority w:val="99"/>
    <w:pPr>
      <w:spacing w:after="0" w:line="240" w:lineRule="auto"/>
      <w:widowControl w:val="off"/>
    </w:pPr>
    <w:rPr>
      <w:sz w:val="16"/>
      <w:szCs w:val="16"/>
    </w:rPr>
  </w:style>
  <w:style w:type="character" w:styleId="1266" w:customStyle="1">
    <w:name w:val="Subst"/>
    <w:uiPriority w:val="99"/>
    <w:rPr>
      <w:b/>
      <w:bCs/>
      <w:i/>
      <w:iCs/>
    </w:rPr>
  </w:style>
  <w:style w:type="paragraph" w:styleId="1267">
    <w:name w:val="toc 1"/>
    <w:basedOn w:val="1074"/>
    <w:next w:val="1074"/>
    <w:uiPriority w:val="39"/>
    <w:unhideWhenUsed/>
  </w:style>
  <w:style w:type="paragraph" w:styleId="1268">
    <w:name w:val="toc 2"/>
    <w:basedOn w:val="1074"/>
    <w:next w:val="1074"/>
    <w:uiPriority w:val="39"/>
    <w:unhideWhenUsed/>
    <w:pPr>
      <w:ind w:left="200"/>
    </w:pPr>
  </w:style>
  <w:style w:type="table" w:styleId="1269">
    <w:name w:val="Table Grid"/>
    <w:basedOn w:val="10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70">
    <w:name w:val="Hyperlink"/>
    <w:basedOn w:val="1084"/>
    <w:uiPriority w:val="99"/>
    <w:unhideWhenUsed/>
    <w:rPr>
      <w:color w:val="0563c1" w:themeColor="hyperlink"/>
      <w:u w:val="single"/>
    </w:rPr>
  </w:style>
  <w:style w:type="paragraph" w:styleId="1271">
    <w:name w:val="Balloon Text"/>
    <w:basedOn w:val="1074"/>
    <w:link w:val="1272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styleId="1272" w:customStyle="1">
    <w:name w:val="Текст выноски Знак"/>
    <w:basedOn w:val="1084"/>
    <w:link w:val="1271"/>
    <w:uiPriority w:val="99"/>
    <w:semiHidden/>
    <w:rPr>
      <w:rFonts w:ascii="Segoe UI" w:hAnsi="Segoe UI" w:cs="Segoe UI"/>
      <w:sz w:val="18"/>
      <w:szCs w:val="18"/>
    </w:rPr>
  </w:style>
  <w:style w:type="paragraph" w:styleId="1273">
    <w:name w:val="List Paragraph"/>
    <w:basedOn w:val="1074"/>
    <w:uiPriority w:val="34"/>
    <w:qFormat/>
    <w:pPr>
      <w:ind w:left="708"/>
    </w:pPr>
  </w:style>
  <w:style w:type="paragraph" w:styleId="1274" w:customStyle="1">
    <w:name w:val="Текст1"/>
    <w:basedOn w:val="1074"/>
    <w:qFormat/>
    <w:pPr>
      <w:jc w:val="both"/>
      <w:spacing w:before="120" w:after="0"/>
    </w:pPr>
  </w:style>
  <w:style w:type="paragraph" w:styleId="1275">
    <w:name w:val="Body Text"/>
    <w:basedOn w:val="1074"/>
    <w:link w:val="1276"/>
    <w:pPr>
      <w:spacing w:before="0" w:after="120"/>
      <w:widowControl/>
    </w:pPr>
    <w:rPr>
      <w:sz w:val="24"/>
      <w:szCs w:val="24"/>
    </w:rPr>
  </w:style>
  <w:style w:type="character" w:styleId="1276" w:customStyle="1">
    <w:name w:val="Основной текст Знак"/>
    <w:basedOn w:val="1084"/>
    <w:link w:val="1275"/>
    <w:rPr>
      <w:sz w:val="24"/>
      <w:szCs w:val="24"/>
    </w:rPr>
  </w:style>
  <w:style w:type="character" w:styleId="1277">
    <w:name w:val="footnote reference"/>
    <w:qFormat/>
    <w:rPr>
      <w:vertAlign w:val="superscript"/>
    </w:rPr>
  </w:style>
  <w:style w:type="paragraph" w:styleId="1278">
    <w:name w:val="footnote text"/>
    <w:basedOn w:val="1074"/>
    <w:link w:val="1280"/>
    <w:uiPriority w:val="99"/>
    <w:qFormat/>
    <w:pPr>
      <w:spacing w:before="0" w:after="0"/>
      <w:widowControl/>
    </w:pPr>
    <w:rPr>
      <w:rFonts w:ascii="Calibri" w:hAnsi="Calibri" w:eastAsia="Calibri"/>
      <w:lang w:eastAsia="zh-CN"/>
    </w:rPr>
  </w:style>
  <w:style w:type="character" w:styleId="1279" w:customStyle="1">
    <w:name w:val="Текст сноски Знак"/>
    <w:basedOn w:val="1084"/>
    <w:uiPriority w:val="99"/>
    <w:semiHidden/>
    <w:rPr>
      <w:sz w:val="20"/>
    </w:rPr>
  </w:style>
  <w:style w:type="character" w:styleId="1280" w:customStyle="1">
    <w:name w:val="Текст сноски Знак1"/>
    <w:link w:val="1278"/>
    <w:rPr>
      <w:rFonts w:ascii="Calibri" w:hAnsi="Calibri" w:eastAsia="Calibri"/>
      <w:sz w:val="20"/>
      <w:lang w:eastAsia="zh-CN"/>
    </w:rPr>
  </w:style>
  <w:style w:type="paragraph" w:styleId="1281">
    <w:name w:val="Normal (Web)"/>
    <w:basedOn w:val="1074"/>
    <w:uiPriority w:val="99"/>
    <w:semiHidden/>
    <w:unhideWhenUsed/>
    <w:pPr>
      <w:spacing w:before="100" w:beforeAutospacing="1" w:after="100" w:afterAutospacing="1"/>
      <w:widowControl/>
    </w:pPr>
    <w:rPr>
      <w:sz w:val="24"/>
      <w:szCs w:val="24"/>
    </w:rPr>
  </w:style>
  <w:style w:type="character" w:styleId="1282" w:customStyle="1">
    <w:name w:val="highlightsearch"/>
  </w:style>
  <w:style w:type="paragraph" w:styleId="1283" w:customStyle="1">
    <w:name w:val="таблица текст"/>
    <w:basedOn w:val="1074"/>
    <w:qFormat/>
    <w:pPr>
      <w:jc w:val="both"/>
      <w:spacing w:before="0" w:after="0"/>
      <w:widowControl/>
    </w:pPr>
    <w:rPr>
      <w:rFonts w:ascii="Arial" w:hAnsi="Arial" w:cs="Arial"/>
      <w:color w:val="000000"/>
    </w:rPr>
  </w:style>
  <w:style w:type="character" w:styleId="1284">
    <w:name w:val="annotation reference"/>
    <w:basedOn w:val="1084"/>
    <w:uiPriority w:val="99"/>
    <w:semiHidden/>
    <w:unhideWhenUsed/>
    <w:rPr>
      <w:sz w:val="16"/>
      <w:szCs w:val="16"/>
    </w:rPr>
  </w:style>
  <w:style w:type="paragraph" w:styleId="1285">
    <w:name w:val="annotation text"/>
    <w:basedOn w:val="1074"/>
    <w:link w:val="1286"/>
    <w:uiPriority w:val="99"/>
    <w:semiHidden/>
    <w:unhideWhenUsed/>
  </w:style>
  <w:style w:type="character" w:styleId="1286" w:customStyle="1">
    <w:name w:val="Текст примечания Знак"/>
    <w:basedOn w:val="1084"/>
    <w:link w:val="1285"/>
    <w:uiPriority w:val="99"/>
    <w:semiHidden/>
    <w:rPr>
      <w:sz w:val="20"/>
    </w:rPr>
  </w:style>
  <w:style w:type="paragraph" w:styleId="1287">
    <w:name w:val="annotation subject"/>
    <w:basedOn w:val="1285"/>
    <w:next w:val="1285"/>
    <w:link w:val="1288"/>
    <w:uiPriority w:val="99"/>
    <w:semiHidden/>
    <w:unhideWhenUsed/>
    <w:rPr>
      <w:b/>
      <w:bCs/>
    </w:rPr>
  </w:style>
  <w:style w:type="character" w:styleId="1288" w:customStyle="1">
    <w:name w:val="Тема примечания Знак"/>
    <w:basedOn w:val="1286"/>
    <w:link w:val="1287"/>
    <w:uiPriority w:val="99"/>
    <w:semiHidden/>
    <w:rPr>
      <w:b/>
      <w:bCs/>
      <w:sz w:val="20"/>
    </w:rPr>
  </w:style>
  <w:style w:type="character" w:styleId="1289" w:customStyle="1">
    <w:name w:val="Добавленный текст"/>
    <w:uiPriority w:val="99"/>
    <w:rPr>
      <w:color w:val="000000"/>
    </w:rPr>
  </w:style>
  <w:style w:type="paragraph" w:styleId="1290">
    <w:name w:val="Plain Text"/>
    <w:basedOn w:val="1074"/>
    <w:link w:val="1291"/>
    <w:uiPriority w:val="99"/>
    <w:semiHidden/>
    <w:unhideWhenUsed/>
    <w:pPr>
      <w:spacing w:before="0" w:after="0"/>
      <w:widowControl/>
    </w:pPr>
    <w:rPr>
      <w:rFonts w:ascii="Calibri" w:hAnsi="Calibri"/>
      <w:sz w:val="22"/>
      <w:szCs w:val="21"/>
    </w:rPr>
  </w:style>
  <w:style w:type="character" w:styleId="1291" w:customStyle="1">
    <w:name w:val="Текст Знак"/>
    <w:basedOn w:val="1084"/>
    <w:link w:val="1290"/>
    <w:uiPriority w:val="99"/>
    <w:semiHidden/>
    <w:rPr>
      <w:rFonts w:ascii="Calibri" w:hAnsi="Calibri"/>
      <w:szCs w:val="21"/>
    </w:rPr>
  </w:style>
  <w:style w:type="paragraph" w:styleId="1292">
    <w:name w:val="Body Text 2"/>
    <w:basedOn w:val="1074"/>
    <w:link w:val="1293"/>
    <w:uiPriority w:val="99"/>
    <w:semiHidden/>
    <w:unhideWhenUsed/>
    <w:pPr>
      <w:spacing w:after="120" w:line="480" w:lineRule="auto"/>
    </w:pPr>
  </w:style>
  <w:style w:type="character" w:styleId="1293" w:customStyle="1">
    <w:name w:val="Основной текст 2 Знак"/>
    <w:basedOn w:val="1084"/>
    <w:link w:val="1292"/>
    <w:uiPriority w:val="99"/>
    <w:semiHidden/>
    <w:rPr>
      <w:sz w:val="20"/>
    </w:rPr>
  </w:style>
  <w:style w:type="paragraph" w:styleId="1294">
    <w:name w:val="Header"/>
    <w:basedOn w:val="1074"/>
    <w:link w:val="1295"/>
    <w:uiPriority w:val="99"/>
    <w:unhideWhenUsed/>
    <w:pPr>
      <w:spacing w:before="0" w:after="0"/>
      <w:tabs>
        <w:tab w:val="center" w:pos="4677" w:leader="none"/>
        <w:tab w:val="right" w:pos="9355" w:leader="none"/>
      </w:tabs>
    </w:pPr>
  </w:style>
  <w:style w:type="character" w:styleId="1295" w:customStyle="1">
    <w:name w:val="Верхний колонтитул Знак"/>
    <w:basedOn w:val="1084"/>
    <w:link w:val="1294"/>
    <w:uiPriority w:val="99"/>
    <w:rPr>
      <w:sz w:val="20"/>
    </w:rPr>
  </w:style>
  <w:style w:type="paragraph" w:styleId="1296">
    <w:name w:val="Footer"/>
    <w:basedOn w:val="1074"/>
    <w:link w:val="1297"/>
    <w:uiPriority w:val="99"/>
    <w:unhideWhenUsed/>
    <w:pPr>
      <w:spacing w:before="0" w:after="0"/>
      <w:tabs>
        <w:tab w:val="center" w:pos="4677" w:leader="none"/>
        <w:tab w:val="right" w:pos="9355" w:leader="none"/>
      </w:tabs>
    </w:pPr>
  </w:style>
  <w:style w:type="character" w:styleId="1297" w:customStyle="1">
    <w:name w:val="Нижний колонтитул Знак"/>
    <w:basedOn w:val="1084"/>
    <w:link w:val="1296"/>
    <w:uiPriority w:val="99"/>
    <w:rPr>
      <w:sz w:val="20"/>
    </w:rPr>
  </w:style>
  <w:style w:type="paragraph" w:styleId="1298" w:customStyle="1">
    <w:name w:val="Список1"/>
    <w:basedOn w:val="1273"/>
    <w:qFormat/>
    <w:pPr>
      <w:numPr>
        <w:ilvl w:val="0"/>
        <w:numId w:val="4"/>
      </w:numPr>
      <w:ind w:left="567" w:hanging="567"/>
      <w:jc w:val="both"/>
      <w:spacing w:before="120" w:after="0"/>
    </w:pPr>
  </w:style>
  <w:style w:type="paragraph" w:styleId="1299" w:customStyle="1">
    <w:name w:val="!список"/>
    <w:basedOn w:val="1298"/>
    <w:link w:val="1300"/>
    <w:qFormat/>
    <w:pPr>
      <w:spacing w:after="120"/>
    </w:pPr>
  </w:style>
  <w:style w:type="character" w:styleId="1300" w:customStyle="1">
    <w:name w:val="!список Char"/>
    <w:basedOn w:val="1084"/>
    <w:link w:val="1299"/>
    <w:rPr>
      <w:sz w:val="20"/>
    </w:rPr>
  </w:style>
  <w:style w:type="character" w:styleId="1301">
    <w:name w:val="FollowedHyperlink"/>
    <w:basedOn w:val="1084"/>
    <w:uiPriority w:val="99"/>
    <w:semiHidden/>
    <w:unhideWhenUsed/>
    <w:rPr>
      <w:color w:val="954f72" w:themeColor="followedHyperlink"/>
      <w:u w:val="single"/>
    </w:rPr>
  </w:style>
  <w:style w:type="paragraph" w:styleId="1302" w:customStyle="1">
    <w:name w:val="ТАБЛИЦА"/>
    <w:qFormat/>
    <w:pPr>
      <w:jc w:val="both"/>
      <w:spacing w:after="0" w:afterAutospacing="1" w:line="240" w:lineRule="auto"/>
      <w:tabs>
        <w:tab w:val="left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 Narrow" w:hAnsi="Arial Narrow"/>
      <w:b/>
      <w:i/>
      <w:color w:val="000000"/>
      <w:sz w:val="24"/>
    </w:rPr>
  </w:style>
  <w:style w:type="paragraph" w:styleId="1303" w:customStyle="1">
    <w:name w:val="Нормальный (таблица)"/>
    <w:pPr>
      <w:ind w:firstLine="720"/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 CYR" w:hAnsi="Times New Roman CYR" w:eastAsia="Times New Roman CYR" w:cs="Times New Roman CYR"/>
      <w:sz w:val="24"/>
      <w:szCs w:val="24"/>
      <w:lang w:eastAsia="zh-CN" w:bidi="ru-RU"/>
    </w:rPr>
  </w:style>
  <w:style w:type="paragraph" w:styleId="1304" w:customStyle="1">
    <w:name w:val="Прижатый влево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 CYR" w:hAnsi="Times New Roman CYR" w:eastAsia="Times New Roman CYR" w:cs="Times New Roman CYR"/>
      <w:sz w:val="24"/>
      <w:szCs w:val="24"/>
      <w:lang w:eastAsia="zh-CN" w:bidi="ru-RU"/>
    </w:rPr>
  </w:style>
  <w:style w:type="character" w:styleId="1305" w:customStyle="1">
    <w:name w:val="Font Style22"/>
    <w:uiPriority w:val="99"/>
    <w:rPr>
      <w:rFonts w:ascii="Times New Roman" w:hAnsi="Times New Roman" w:cs="Times New Roman"/>
      <w:sz w:val="20"/>
      <w:szCs w:val="20"/>
    </w:rPr>
  </w:style>
  <w:style w:type="paragraph" w:styleId="1306" w:customStyle="1">
    <w:name w:val="ConsPlusNonformat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 w:eastAsiaTheme="minorEastAsia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://www.e-disclosure.ru/portal/company.aspx?id=11999" TargetMode="External"/><Relationship Id="rId15" Type="http://schemas.openxmlformats.org/officeDocument/2006/relationships/chart" Target="charts/chart1.xml" /><Relationship Id="rId16" Type="http://schemas.openxmlformats.org/officeDocument/2006/relationships/chart" Target="charts/chart2.xml" /><Relationship Id="rId17" Type="http://schemas.openxmlformats.org/officeDocument/2006/relationships/chart" Target="charts/chart3.xml" /><Relationship Id="rId18" Type="http://schemas.openxmlformats.org/officeDocument/2006/relationships/hyperlink" Target="https://minenergo.gov.ru/industries/power-industry/investment-programs/pao_rosseti_yug?docs-group=file-358809" TargetMode="External"/><Relationship Id="rId19" Type="http://schemas.openxmlformats.org/officeDocument/2006/relationships/hyperlink" Target="https://minenergo.gov.ru/industries/power-industry/investment-programs/pao_rosseti_kuban?docs-group=file-353583" TargetMode="External"/><Relationship Id="rId20" Type="http://schemas.openxmlformats.org/officeDocument/2006/relationships/hyperlink" Target="https://urt.volgograd.ru/upload/iblock/979/4kw2plhforny1e2sxda3yfefl8p3uexm/Prikaz-49_112-IPR-VMES.7z" TargetMode="External"/><Relationship Id="rId21" Type="http://schemas.openxmlformats.org/officeDocument/2006/relationships/hyperlink" Target="https://rosseti-yug.ru/korporativnoe-upravlenie/dokumenty-reglamentiruyushchie-deyatelnost-organov-upravleniya-i-kontrolya-obshchestva/" TargetMode="External"/><Relationship Id="rId22" Type="http://schemas.openxmlformats.org/officeDocument/2006/relationships/hyperlink" Target="https://rosseti-yug.ru/korporativnoe-upravlenie/dokumenty-reglamentiruyushchie-deyatelnost-komitetov-soveta-direktorov-obshchestva/" TargetMode="External"/><Relationship Id="rId23" Type="http://schemas.openxmlformats.org/officeDocument/2006/relationships/hyperlink" Target="https://rosseti-yug.ru/korporativnoe-upravlenie/dokumenty-reglamentiruyushchie-deyatelnost-organov-upravleniya-i-kontrolya-obshchestva/" TargetMode="External"/><Relationship Id="rId24" Type="http://schemas.openxmlformats.org/officeDocument/2006/relationships/hyperlink" Target="https://rosseti-yug.ru/korporativnoe-upravlenie/dokumenty-reglamentiruyushchie-deyatelnost-organov-upravleniya-i-kontrolya-obshchestva/" TargetMode="External"/><Relationship Id="rId25" Type="http://schemas.openxmlformats.org/officeDocument/2006/relationships/hyperlink" Target="https://rosseti-yug.ru/korporativnoe-upravlenie/inye-vnutrennie-dokumenty/" TargetMode="External"/><Relationship Id="rId26" Type="http://schemas.openxmlformats.org/officeDocument/2006/relationships/hyperlink" Target="https://rosseti-yug.ru/korporativnoe-upravlenie/inye-vnutrennie-dokumenty/" TargetMode="External"/><Relationship Id="rId27" Type="http://schemas.openxmlformats.org/officeDocument/2006/relationships/hyperlink" Target="https://rosseti-yug.ru/korporativnoe-upravlenie/informatsiya-dlya-insayderov/." TargetMode="External"/><Relationship Id="rId28" Type="http://schemas.openxmlformats.org/officeDocument/2006/relationships/hyperlink" Target="https://rosseti-yug.ru/aktsioneru-investoru/registrator/" TargetMode="External"/><Relationship Id="rId29" Type="http://schemas.openxmlformats.org/officeDocument/2006/relationships/hyperlink" Target="https://www.e-disclosure.ru/portal/files.aspx?id=11999&amp;type=4" TargetMode="External"/><Relationship Id="rId30" Type="http://schemas.openxmlformats.org/officeDocument/2006/relationships/hyperlink" Target="https://rosseti-yug.ru/aktsioneru-investoru/2025-god/" TargetMode="External"/><Relationship Id="rId31" Type="http://schemas.openxmlformats.org/officeDocument/2006/relationships/hyperlink" Target="https://rosseti-yug.ru/upload/iblock/78b/771jco00v12lydc6sn2cwbjp8vqga042/&#1050;&#1086;&#1085;&#1089;&#1086;&#1083;&#1080;&#1076;&#1080;&#1088;&#1086;&#1074;&#1072;&#1085;&#1085;&#1072;&#1103;%20&#1086;&#1090;&#1095;&#1077;&#1090;&#1085;&#1086;&#1089;&#1090;&#1100;_&#1092;&#1080;&#1085;&#1072;&#1083;_&#1052;&#1057;&#1060;&#1054;_&#1056;&#1057;&#1070;_2025_&#1086;&#1073;&#1103;&#1079;_&#1092;&#1080;&#1085;&#1072;&#1083;.pdf" TargetMode="External"/><Relationship Id="rId32" Type="http://schemas.openxmlformats.org/officeDocument/2006/relationships/hyperlink" Target="https://www.e-disclosure.ru/portal/files.aspx?id=11999&amp;type=3" TargetMode="External"/><Relationship Id="rId33" Type="http://schemas.openxmlformats.org/officeDocument/2006/relationships/hyperlink" Target="https://www.e-disclosure.ru/portal/FileLoad.ashx?Fileid=1869119" TargetMode="External"/><Relationship Id="rId34" Type="http://schemas.openxmlformats.org/officeDocument/2006/relationships/hyperlink" Target="https://rosseti-yug.ru/upload/iblock/cf4/q24j628iywzctvko8douz4hurbaxhhta/&#1040;&#1091;&#1076;&#1080;&#1090;&#1086;&#1088;&#1089;&#1082;&#1086;&#1077;%20&#1079;&#1072;&#1082;&#1083;&#1102;&#1095;&#1077;&#1085;&#1080;&#1077;_&#1056;&#1057;&#1041;&#1059;_&#1056;&#1057;&#1070;_2025_&#1092;&#1080;&#1085;&#1072;&#1083;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rosseti-yug.ru/korporativnoe-upravlenie/organy-upravleniya/pravlenie/" TargetMode="External"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21750"/>
          <c:y val="0.064810"/>
          <c:w val="0.956480"/>
          <c:h val="0.756790"/>
        </c:manualLayout>
      </c:layout>
      <c:barChart>
        <c:barDir val="col"/>
        <c:grouping val="clustered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</c:v>
                </c:pt>
              </c:strCache>
            </c:strRef>
          </c:tx>
          <c:invertIfNegative val="1"/>
          <c:dPt>
            <c:idx val="0"/>
            <c:invertIfNegative val="1"/>
            <c:bubble3D val="0"/>
          </c:dPt>
          <c:dPt>
            <c:idx val="1"/>
            <c:invertIfNegative val="1"/>
            <c:bubble3D val="0"/>
          </c:dPt>
          <c:dPt>
            <c:idx val="2"/>
            <c:invertIfNegative val="1"/>
            <c:bubble3D val="0"/>
          </c:dPt>
          <c:dPt>
            <c:idx val="3"/>
            <c:invertIfNegative val="1"/>
            <c:bubble3D val="0"/>
          </c:dPt>
          <c:dLbls>
            <c:dLbl>
              <c:idx val="0"/>
              <c:dLblPos val="outEnd"/>
              <c:layout/>
              <c:numFmt formatCode="0.0" sourceLinked="0"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1"/>
              <c:dLblPos val="outEnd"/>
              <c:layout/>
              <c:numFmt formatCode="0.0" sourceLinked="0"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  <a:miter/>
                </a:ln>
                <a:effectLst/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2"/>
              <c:dLblPos val="outEnd"/>
              <c:layout/>
              <c:numFmt formatCode="0.0" sourceLinked="0"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3"/>
              <c:dLblPos val="outEnd"/>
              <c:layout/>
              <c:numFmt formatCode="0.0" sourceLinked="0"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  <a:round/>
                </a:ln>
                <a:effectLst/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</c:dLbl>
            <c:dLblPos val="outEnd"/>
            <c:numFmt formatCode="0.0" sourceLinked="0"/>
            <c:separator xml:space="preserve">;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Лист1!$A$2:$A$6</c:f>
              <c:strCache>
                <c:ptCount val="5"/>
                <c:pt idx="0">
                  <c:v>"Астраханьэнерго"</c:v>
                </c:pt>
                <c:pt idx="1">
                  <c:v>"Волгоградэнерго"</c:v>
                </c:pt>
                <c:pt idx="2">
                  <c:v>"Калмэнерго"</c:v>
                </c:pt>
                <c:pt idx="3">
                  <c:v>"Ростовэнерго"</c:v>
                </c:pt>
                <c:pt idx="4">
                  <c:v>"Кубаньэнерго"</c:v>
                </c:pt>
              </c:strCache>
            </c:strRef>
          </c:cat>
          <c:val>
            <c:numRef>
              <c:f>Лист1!$B$2:$B$6</c:f>
              <c:numCache>
                <c:formatCode>#,##0</c:formatCode>
                <c:ptCount val="5"/>
                <c:pt idx="0">
                  <c:v>595.53747619</c:v>
                </c:pt>
                <c:pt idx="1">
                  <c:v>208.23486694</c:v>
                </c:pt>
                <c:pt idx="2">
                  <c:v>59.004175688</c:v>
                </c:pt>
                <c:pt idx="3">
                  <c:v>644.42613994</c:v>
                </c:pt>
                <c:pt idx="4">
                  <c:v>5767.9202020269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axId val="55395079"/>
        <c:axId val="55395080"/>
      </c:barChart>
      <c:catAx>
        <c:axId val="553950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5395080"/>
        <c:crosses val="autoZero"/>
        <c:auto val="1"/>
        <c:lblAlgn val="ctr"/>
        <c:lblOffset val="100"/>
        <c:noMultiLvlLbl val="1"/>
      </c:catAx>
      <c:valAx>
        <c:axId val="553950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one"/>
        <c:crossAx val="55395079"/>
        <c:crosses val="autoZero"/>
        <c:crossBetween val="between"/>
      </c:valAx>
    </c:plotArea>
    <c:plotVisOnly val="1"/>
    <c:dispBlanksAs val="gap"/>
    <c:showDLblsOverMax val="1"/>
  </c:chart>
  <c:spPr bwMode="auto">
    <a:xfrm>
      <a:off x="0" y="0"/>
      <a:ext cx="5560927" cy="1679059"/>
    </a:xfrm>
    <a:effectLst/>
  </c:spPr>
  <c:txPr>
    <a:bodyPr/>
    <a:lstStyle/>
    <a:p>
      <a:pPr>
        <a:defRPr>
          <a:latin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numRef>
              <c:f>Лист1!$A$2:$A$17</c:f>
              <c:numCache>
                <c:formatCode>General</c:formatCode>
                <c:ptCount val="1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  <c:pt idx="15">
                  <c:v>2026</c:v>
                </c:pt>
              </c:numCache>
            </c:numRef>
          </c:cat>
          <c:val>
            <c:numRef>
              <c:f>Лист1!$B$2:$B$17</c:f>
              <c:numCache>
                <c:formatCode>#,##0</c:formatCode>
                <c:ptCount val="16"/>
                <c:pt idx="0">
                  <c:v>1464</c:v>
                </c:pt>
                <c:pt idx="1">
                  <c:v>1953</c:v>
                </c:pt>
                <c:pt idx="2">
                  <c:v>1367</c:v>
                </c:pt>
                <c:pt idx="3">
                  <c:v>704</c:v>
                </c:pt>
                <c:pt idx="4">
                  <c:v>500</c:v>
                </c:pt>
                <c:pt idx="5">
                  <c:v>470</c:v>
                </c:pt>
                <c:pt idx="6">
                  <c:v>415</c:v>
                </c:pt>
                <c:pt idx="7">
                  <c:v>380</c:v>
                </c:pt>
                <c:pt idx="8">
                  <c:v>847.57053563</c:v>
                </c:pt>
                <c:pt idx="9">
                  <c:v>1909.079931147</c:v>
                </c:pt>
                <c:pt idx="10">
                  <c:v>2025.3362759</c:v>
                </c:pt>
                <c:pt idx="11">
                  <c:v>602.60065723</c:v>
                </c:pt>
                <c:pt idx="12">
                  <c:v>606.98810181</c:v>
                </c:pt>
                <c:pt idx="13">
                  <c:v>1002.13868134</c:v>
                </c:pt>
                <c:pt idx="14">
                  <c:v>1549.67982789</c:v>
                </c:pt>
                <c:pt idx="15">
                  <c:v>7275.12286078489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axId val="55395075"/>
        <c:axId val="55395076"/>
      </c:barChart>
      <c:catAx>
        <c:axId val="5539507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5395076"/>
        <c:crosses val="autoZero"/>
        <c:auto val="1"/>
        <c:lblAlgn val="ctr"/>
        <c:lblOffset val="100"/>
        <c:noMultiLvlLbl val="0"/>
      </c:catAx>
      <c:valAx>
        <c:axId val="55395076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55395075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  <a:miter/>
              </a:ln>
              <a:effectLst/>
            </c:spPr>
          </c:dLbls>
          <c:cat>
            <c:numRef>
              <c:f>Лист1!$A$2:$A$17</c:f>
              <c:numCache>
                <c:formatCode>General</c:formatCode>
                <c:ptCount val="1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  <c:pt idx="15">
                  <c:v>2026</c:v>
                </c:pt>
              </c:numCache>
            </c:numRef>
          </c:cat>
          <c:val>
            <c:numRef>
              <c:f>Лист1!$B$2:$B$17</c:f>
              <c:numCache>
                <c:formatCode>#,##0</c:formatCode>
                <c:ptCount val="16"/>
                <c:pt idx="0">
                  <c:v>2567</c:v>
                </c:pt>
                <c:pt idx="1">
                  <c:v>2049</c:v>
                </c:pt>
                <c:pt idx="2">
                  <c:v>1625</c:v>
                </c:pt>
                <c:pt idx="3">
                  <c:v>596</c:v>
                </c:pt>
                <c:pt idx="4">
                  <c:v>672</c:v>
                </c:pt>
                <c:pt idx="5">
                  <c:v>395</c:v>
                </c:pt>
                <c:pt idx="6">
                  <c:v>611</c:v>
                </c:pt>
                <c:pt idx="7">
                  <c:v>490</c:v>
                </c:pt>
                <c:pt idx="8">
                  <c:v>1418</c:v>
                </c:pt>
                <c:pt idx="9">
                  <c:v>3410</c:v>
                </c:pt>
                <c:pt idx="10">
                  <c:v>1675</c:v>
                </c:pt>
                <c:pt idx="11">
                  <c:v>814</c:v>
                </c:pt>
                <c:pt idx="12">
                  <c:v>1525</c:v>
                </c:pt>
                <c:pt idx="13">
                  <c:v>2141</c:v>
                </c:pt>
                <c:pt idx="14">
                  <c:v>2152</c:v>
                </c:pt>
                <c:pt idx="15">
                  <c:v>5010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axId val="55395077"/>
        <c:axId val="55395078"/>
      </c:barChart>
      <c:catAx>
        <c:axId val="5539507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5395078"/>
        <c:crosses val="autoZero"/>
        <c:auto val="1"/>
        <c:lblAlgn val="ctr"/>
        <c:lblOffset val="100"/>
        <c:noMultiLvlLbl val="0"/>
      </c:catAx>
      <c:valAx>
        <c:axId val="55395078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55395077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 xmlns:r="http://schemas.openxmlformats.org/officeDocument/2006/relationships" xmlns:p="http://schemas.openxmlformats.org/presentation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Arial"/>
      <a:cs typeface="Arial"/>
    </a:majorFont>
    <a:minorFont>
      <a:latin typeface="Calibri"/>
      <a:ea typeface="Arial"/>
      <a:cs typeface="Arial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gradFill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/>
      </a:gradFill>
      <a:gradFill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/>
      </a:gradFill>
    </a:bgFillStyleLst>
  </a:fmtScheme>
</a:themeOverrid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16E24-0088-4983-9A98-55B3FE70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Целикова Елена Григорьевна</dc:creator>
  <cp:keywords/>
  <dc:description/>
  <cp:revision>649</cp:revision>
  <dcterms:created xsi:type="dcterms:W3CDTF">2024-09-20T08:36:00Z</dcterms:created>
  <dcterms:modified xsi:type="dcterms:W3CDTF">2026-04-28T08:13:08Z</dcterms:modified>
</cp:coreProperties>
</file>